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09D3" w14:textId="47FBA4E1"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9169CF">
        <w:rPr>
          <w:rFonts w:ascii="Arial" w:eastAsia="SimSun" w:hAnsi="Arial" w:cs="Times New Roman"/>
          <w:b/>
          <w:sz w:val="24"/>
          <w:szCs w:val="20"/>
          <w:lang w:val="en-GB"/>
        </w:rPr>
        <w:t>10</w:t>
      </w:r>
      <w:r w:rsidR="003A40F3">
        <w:rPr>
          <w:rFonts w:ascii="Arial" w:eastAsia="SimSun" w:hAnsi="Arial" w:cs="Times New Roman"/>
          <w:b/>
          <w:sz w:val="24"/>
          <w:szCs w:val="20"/>
          <w:lang w:val="en-GB"/>
        </w:rPr>
        <w:t>4</w:t>
      </w:r>
      <w:r w:rsidR="00B274CC">
        <w:rPr>
          <w:rFonts w:ascii="Arial" w:eastAsia="SimSun" w:hAnsi="Arial" w:cs="Times New Roman"/>
          <w:b/>
          <w:sz w:val="24"/>
          <w:szCs w:val="20"/>
          <w:lang w:val="en-GB"/>
        </w:rPr>
        <w:t>-</w:t>
      </w:r>
      <w:r w:rsidR="00E90A8B">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870738">
        <w:rPr>
          <w:rFonts w:ascii="Arial" w:eastAsia="SimSun" w:hAnsi="Arial" w:cs="Times New Roman"/>
          <w:b/>
          <w:bCs/>
          <w:sz w:val="24"/>
          <w:szCs w:val="20"/>
          <w:lang w:val="en-GB" w:eastAsia="ja-JP"/>
        </w:rPr>
        <w:t>2</w:t>
      </w:r>
      <w:r w:rsidR="0056135F">
        <w:rPr>
          <w:rFonts w:ascii="Arial" w:eastAsia="SimSun" w:hAnsi="Arial" w:cs="Times New Roman"/>
          <w:b/>
          <w:bCs/>
          <w:sz w:val="24"/>
          <w:szCs w:val="20"/>
          <w:lang w:val="en-GB" w:eastAsia="ja-JP"/>
        </w:rPr>
        <w:t>2</w:t>
      </w:r>
      <w:r w:rsidR="003A40F3">
        <w:rPr>
          <w:rFonts w:ascii="Arial" w:eastAsia="SimSun" w:hAnsi="Arial" w:cs="Times New Roman"/>
          <w:b/>
          <w:bCs/>
          <w:sz w:val="24"/>
          <w:szCs w:val="20"/>
          <w:lang w:val="en-GB" w:eastAsia="ja-JP"/>
        </w:rPr>
        <w:t>1</w:t>
      </w:r>
      <w:r w:rsidR="00E45EFD">
        <w:rPr>
          <w:rFonts w:ascii="Arial" w:eastAsia="SimSun" w:hAnsi="Arial" w:cs="Times New Roman"/>
          <w:b/>
          <w:bCs/>
          <w:sz w:val="24"/>
          <w:szCs w:val="20"/>
          <w:lang w:val="en-GB" w:eastAsia="ja-JP"/>
        </w:rPr>
        <w:t>2882</w:t>
      </w:r>
    </w:p>
    <w:p w14:paraId="3DEDC117" w14:textId="75D74849" w:rsidR="00841BCD" w:rsidRPr="00841BCD" w:rsidRDefault="00A4613B"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Electronic Meeting</w:t>
      </w:r>
      <w:r w:rsidR="00020C6D">
        <w:rPr>
          <w:rFonts w:ascii="Arial" w:eastAsia="SimSun" w:hAnsi="Arial" w:cs="Times New Roman"/>
          <w:b/>
          <w:sz w:val="24"/>
          <w:szCs w:val="20"/>
          <w:lang w:val="en-GB"/>
        </w:rPr>
        <w:t>,</w:t>
      </w:r>
      <w:r w:rsidR="00176671">
        <w:rPr>
          <w:rFonts w:ascii="Arial" w:eastAsia="SimSun" w:hAnsi="Arial" w:cs="Times New Roman"/>
          <w:b/>
          <w:sz w:val="24"/>
          <w:szCs w:val="20"/>
          <w:lang w:val="en-GB"/>
        </w:rPr>
        <w:t xml:space="preserve"> </w:t>
      </w:r>
      <w:r w:rsidR="00D31410">
        <w:rPr>
          <w:rFonts w:ascii="Arial" w:eastAsia="SimSun" w:hAnsi="Arial" w:cs="Times New Roman"/>
          <w:b/>
          <w:sz w:val="24"/>
          <w:szCs w:val="20"/>
          <w:lang w:val="en-GB"/>
        </w:rPr>
        <w:t>15</w:t>
      </w:r>
      <w:r w:rsidR="00BC1A00">
        <w:rPr>
          <w:rFonts w:ascii="Arial" w:eastAsia="SimSun" w:hAnsi="Arial" w:cs="Times New Roman"/>
          <w:b/>
          <w:sz w:val="24"/>
          <w:szCs w:val="20"/>
          <w:lang w:val="en-GB"/>
        </w:rPr>
        <w:t xml:space="preserve"> </w:t>
      </w:r>
      <w:r w:rsidR="00BA37CF">
        <w:rPr>
          <w:rFonts w:ascii="Arial" w:eastAsia="SimSun" w:hAnsi="Arial" w:cs="Times New Roman"/>
          <w:b/>
          <w:sz w:val="24"/>
          <w:szCs w:val="20"/>
          <w:lang w:val="en-GB"/>
        </w:rPr>
        <w:t xml:space="preserve">– </w:t>
      </w:r>
      <w:r w:rsidR="00C928F6">
        <w:rPr>
          <w:rFonts w:ascii="Arial" w:eastAsia="SimSun" w:hAnsi="Arial" w:cs="Times New Roman"/>
          <w:b/>
          <w:sz w:val="24"/>
          <w:szCs w:val="20"/>
          <w:lang w:val="en-GB"/>
        </w:rPr>
        <w:t>2</w:t>
      </w:r>
      <w:r w:rsidR="00D31410">
        <w:rPr>
          <w:rFonts w:ascii="Arial" w:eastAsia="SimSun" w:hAnsi="Arial" w:cs="Times New Roman"/>
          <w:b/>
          <w:sz w:val="24"/>
          <w:szCs w:val="20"/>
          <w:lang w:val="en-GB"/>
        </w:rPr>
        <w:t>6</w:t>
      </w:r>
      <w:r w:rsidR="00BA37CF">
        <w:rPr>
          <w:rFonts w:ascii="Arial" w:eastAsia="SimSun" w:hAnsi="Arial" w:cs="Times New Roman"/>
          <w:b/>
          <w:sz w:val="24"/>
          <w:szCs w:val="20"/>
          <w:lang w:val="en-GB"/>
        </w:rPr>
        <w:t xml:space="preserve"> </w:t>
      </w:r>
      <w:r w:rsidR="00D31410">
        <w:rPr>
          <w:rFonts w:ascii="Arial" w:eastAsia="SimSun" w:hAnsi="Arial" w:cs="Times New Roman"/>
          <w:b/>
          <w:sz w:val="24"/>
          <w:szCs w:val="20"/>
          <w:lang w:val="en-GB"/>
        </w:rPr>
        <w:t>August</w:t>
      </w:r>
      <w:r w:rsidR="002F5F97">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870738">
        <w:rPr>
          <w:rFonts w:ascii="Arial" w:eastAsia="SimSun" w:hAnsi="Arial" w:cs="Times New Roman"/>
          <w:b/>
          <w:bCs/>
          <w:noProof/>
          <w:sz w:val="24"/>
          <w:szCs w:val="20"/>
          <w:lang w:eastAsia="zh-CN"/>
        </w:rPr>
        <w:t>2</w:t>
      </w:r>
      <w:r w:rsidR="0056135F">
        <w:rPr>
          <w:rFonts w:ascii="Arial" w:eastAsia="SimSun" w:hAnsi="Arial" w:cs="Times New Roman"/>
          <w:b/>
          <w:bCs/>
          <w:noProof/>
          <w:sz w:val="24"/>
          <w:szCs w:val="20"/>
          <w:lang w:eastAsia="zh-CN"/>
        </w:rPr>
        <w:t>2</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6B7CB317"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966463">
        <w:rPr>
          <w:rFonts w:ascii="Arial" w:eastAsia="Calibri" w:hAnsi="Arial" w:cs="Arial"/>
          <w:b/>
          <w:bCs/>
          <w:sz w:val="24"/>
          <w:lang w:val="en-GB"/>
        </w:rPr>
        <w:t xml:space="preserve">About the inclusion of UE </w:t>
      </w:r>
      <w:proofErr w:type="spellStart"/>
      <w:r w:rsidR="00966463">
        <w:rPr>
          <w:rFonts w:ascii="Arial" w:eastAsia="Calibri" w:hAnsi="Arial" w:cs="Arial"/>
          <w:b/>
          <w:bCs/>
          <w:sz w:val="24"/>
          <w:lang w:val="en-GB"/>
        </w:rPr>
        <w:t>precompensation</w:t>
      </w:r>
      <w:proofErr w:type="spellEnd"/>
      <w:r w:rsidR="00966463">
        <w:rPr>
          <w:rFonts w:ascii="Arial" w:eastAsia="Calibri" w:hAnsi="Arial" w:cs="Arial"/>
          <w:b/>
          <w:bCs/>
          <w:sz w:val="24"/>
          <w:lang w:val="en-GB"/>
        </w:rPr>
        <w:t xml:space="preserve"> in </w:t>
      </w:r>
      <w:r w:rsidR="00A94AD3">
        <w:rPr>
          <w:rFonts w:ascii="Arial" w:eastAsia="Calibri" w:hAnsi="Arial" w:cs="Arial"/>
          <w:b/>
          <w:bCs/>
          <w:sz w:val="24"/>
          <w:lang w:val="en-GB"/>
        </w:rPr>
        <w:t>test cases for Rel-17 NR NTN</w:t>
      </w:r>
      <w:r w:rsidR="001E32A0">
        <w:rPr>
          <w:rFonts w:ascii="Arial" w:eastAsia="Calibri" w:hAnsi="Arial" w:cs="Arial"/>
          <w:b/>
          <w:bCs/>
          <w:sz w:val="24"/>
          <w:lang w:val="en-GB"/>
        </w:rPr>
        <w:t xml:space="preserve"> </w:t>
      </w:r>
      <w:r w:rsidR="00017901">
        <w:rPr>
          <w:rFonts w:ascii="Arial" w:eastAsia="Calibri" w:hAnsi="Arial" w:cs="Arial"/>
          <w:b/>
          <w:bCs/>
          <w:sz w:val="24"/>
          <w:lang w:val="en-GB"/>
        </w:rPr>
        <w:t xml:space="preserve"> </w:t>
      </w:r>
      <w:r w:rsidR="00084CFE">
        <w:rPr>
          <w:rFonts w:ascii="Arial" w:eastAsia="Calibri" w:hAnsi="Arial" w:cs="Arial"/>
          <w:b/>
          <w:bCs/>
          <w:sz w:val="24"/>
          <w:lang w:val="en-GB"/>
        </w:rPr>
        <w:t xml:space="preserve"> </w:t>
      </w:r>
      <w:r w:rsidR="001D643B">
        <w:rPr>
          <w:rFonts w:ascii="Arial" w:eastAsia="Calibri" w:hAnsi="Arial" w:cs="Arial"/>
          <w:b/>
          <w:bCs/>
          <w:sz w:val="24"/>
          <w:lang w:val="en-GB"/>
        </w:rPr>
        <w:t xml:space="preserve"> </w:t>
      </w:r>
    </w:p>
    <w:p w14:paraId="53921647" w14:textId="78A3C557" w:rsidR="00841BCD" w:rsidRPr="00841BCD" w:rsidRDefault="00841BCD" w:rsidP="70DF86A2">
      <w:pPr>
        <w:tabs>
          <w:tab w:val="left" w:pos="1985"/>
        </w:tabs>
        <w:spacing w:after="120" w:line="240" w:lineRule="auto"/>
        <w:rPr>
          <w:rStyle w:val="eop"/>
          <w:rFonts w:ascii="Calibri" w:hAnsi="Calibri" w:cs="Calibri"/>
          <w:color w:val="595959" w:themeColor="text1" w:themeTint="A6"/>
          <w:sz w:val="18"/>
          <w:szCs w:val="18"/>
          <w:lang w:val="en-GB"/>
        </w:rPr>
      </w:pPr>
      <w:r w:rsidRPr="00841BCD">
        <w:rPr>
          <w:rFonts w:ascii="Arial" w:eastAsia="MS Mincho" w:hAnsi="Arial" w:cs="Arial"/>
          <w:b/>
          <w:bCs/>
          <w:sz w:val="24"/>
          <w:szCs w:val="24"/>
          <w:lang w:val="en-GB"/>
        </w:rPr>
        <w:t>Agenda item:</w:t>
      </w:r>
      <w:r w:rsidRPr="00841BCD">
        <w:rPr>
          <w:rFonts w:ascii="Arial" w:eastAsia="MS Mincho" w:hAnsi="Arial" w:cs="Arial"/>
          <w:b/>
          <w:bCs/>
          <w:sz w:val="24"/>
          <w:szCs w:val="20"/>
          <w:lang w:val="en-GB"/>
        </w:rPr>
        <w:tab/>
      </w:r>
      <w:r w:rsidR="00446BA3" w:rsidRPr="00966463">
        <w:rPr>
          <w:rFonts w:ascii="Arial" w:eastAsia="Calibri" w:hAnsi="Arial" w:cs="Arial"/>
          <w:b/>
          <w:bCs/>
          <w:sz w:val="24"/>
        </w:rPr>
        <w:t>9.11.6.1</w:t>
      </w:r>
    </w:p>
    <w:p w14:paraId="266D763D" w14:textId="705354D2"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084CFE">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6CC91317" w14:textId="166FE19E" w:rsidR="00966463" w:rsidRDefault="00966463" w:rsidP="00966463">
      <w:pPr>
        <w:ind w:right="-22"/>
        <w:rPr>
          <w:bCs/>
        </w:rPr>
      </w:pPr>
      <w:r>
        <w:rPr>
          <w:rStyle w:val="normaltextrun"/>
          <w:color w:val="000000"/>
          <w:szCs w:val="20"/>
          <w:shd w:val="clear" w:color="auto" w:fill="FFFFFF"/>
        </w:rPr>
        <w:t xml:space="preserve">The WI description for RAN4 work related to NR over NTN was presented in </w:t>
      </w:r>
      <w:r>
        <w:rPr>
          <w:rStyle w:val="normaltextrun"/>
          <w:color w:val="000000"/>
          <w:szCs w:val="20"/>
          <w:shd w:val="clear" w:color="auto" w:fill="E1E3E6"/>
        </w:rPr>
        <w:fldChar w:fldCharType="begin"/>
      </w:r>
      <w:r>
        <w:rPr>
          <w:rStyle w:val="normaltextrun"/>
          <w:color w:val="000000"/>
          <w:szCs w:val="20"/>
          <w:shd w:val="clear" w:color="auto" w:fill="FFFFFF"/>
        </w:rPr>
        <w:instrText xml:space="preserve"> REF _Ref101429480 \r \h </w:instrText>
      </w:r>
      <w:r>
        <w:rPr>
          <w:rStyle w:val="normaltextrun"/>
          <w:color w:val="000000"/>
          <w:szCs w:val="20"/>
          <w:shd w:val="clear" w:color="auto" w:fill="E1E3E6"/>
        </w:rPr>
      </w:r>
      <w:r>
        <w:rPr>
          <w:rStyle w:val="normaltextrun"/>
          <w:color w:val="000000"/>
          <w:szCs w:val="20"/>
          <w:shd w:val="clear" w:color="auto" w:fill="E1E3E6"/>
        </w:rPr>
        <w:fldChar w:fldCharType="separate"/>
      </w:r>
      <w:r>
        <w:rPr>
          <w:rStyle w:val="normaltextrun"/>
          <w:color w:val="000000"/>
          <w:szCs w:val="20"/>
          <w:shd w:val="clear" w:color="auto" w:fill="FFFFFF"/>
        </w:rPr>
        <w:t>[1]</w:t>
      </w:r>
      <w:r>
        <w:rPr>
          <w:rStyle w:val="normaltextrun"/>
          <w:color w:val="000000"/>
          <w:szCs w:val="20"/>
          <w:shd w:val="clear" w:color="auto" w:fill="E1E3E6"/>
        </w:rPr>
        <w:fldChar w:fldCharType="end"/>
      </w:r>
      <w:r w:rsidR="001A10E7">
        <w:rPr>
          <w:rStyle w:val="normaltextrun"/>
          <w:color w:val="000000"/>
          <w:szCs w:val="20"/>
          <w:shd w:val="clear" w:color="auto" w:fill="FFFFFF"/>
        </w:rPr>
        <w:t>. Following</w:t>
      </w:r>
      <w:r>
        <w:rPr>
          <w:rStyle w:val="normaltextrun"/>
          <w:color w:val="000000"/>
          <w:szCs w:val="20"/>
          <w:shd w:val="clear" w:color="auto" w:fill="FFFFFF"/>
        </w:rPr>
        <w:t xml:space="preserve"> the progress of RAN4 on the topic, it was approved an extension for the WI activities, </w:t>
      </w:r>
      <w:proofErr w:type="gramStart"/>
      <w:r>
        <w:rPr>
          <w:rStyle w:val="normaltextrun"/>
          <w:color w:val="000000"/>
          <w:szCs w:val="20"/>
          <w:shd w:val="clear" w:color="auto" w:fill="FFFFFF"/>
        </w:rPr>
        <w:t>in order to</w:t>
      </w:r>
      <w:proofErr w:type="gramEnd"/>
      <w:r>
        <w:rPr>
          <w:rStyle w:val="normaltextrun"/>
          <w:color w:val="000000"/>
          <w:szCs w:val="20"/>
          <w:shd w:val="clear" w:color="auto" w:fill="FFFFFF"/>
        </w:rPr>
        <w:t xml:space="preserve"> address eventual open issues. The WI exception list provided in </w:t>
      </w:r>
      <w:r>
        <w:rPr>
          <w:rStyle w:val="normaltextrun"/>
          <w:color w:val="000000"/>
          <w:szCs w:val="20"/>
          <w:shd w:val="clear" w:color="auto" w:fill="E1E3E6"/>
        </w:rPr>
        <w:fldChar w:fldCharType="begin"/>
      </w:r>
      <w:r>
        <w:rPr>
          <w:rStyle w:val="normaltextrun"/>
          <w:color w:val="000000"/>
          <w:szCs w:val="20"/>
          <w:shd w:val="clear" w:color="auto" w:fill="FFFFFF"/>
        </w:rPr>
        <w:instrText xml:space="preserve"> REF _Ref101434270 \r \h </w:instrText>
      </w:r>
      <w:r>
        <w:rPr>
          <w:rStyle w:val="normaltextrun"/>
          <w:color w:val="000000"/>
          <w:szCs w:val="20"/>
          <w:shd w:val="clear" w:color="auto" w:fill="E1E3E6"/>
        </w:rPr>
      </w:r>
      <w:r>
        <w:rPr>
          <w:rStyle w:val="normaltextrun"/>
          <w:color w:val="000000"/>
          <w:szCs w:val="20"/>
          <w:shd w:val="clear" w:color="auto" w:fill="E1E3E6"/>
        </w:rPr>
        <w:fldChar w:fldCharType="separate"/>
      </w:r>
      <w:r>
        <w:rPr>
          <w:rStyle w:val="normaltextrun"/>
          <w:color w:val="000000"/>
          <w:szCs w:val="20"/>
          <w:shd w:val="clear" w:color="auto" w:fill="FFFFFF"/>
        </w:rPr>
        <w:t>[2]</w:t>
      </w:r>
      <w:r>
        <w:rPr>
          <w:rStyle w:val="normaltextrun"/>
          <w:color w:val="000000"/>
          <w:szCs w:val="20"/>
          <w:shd w:val="clear" w:color="auto" w:fill="E1E3E6"/>
        </w:rPr>
        <w:fldChar w:fldCharType="end"/>
      </w:r>
      <w:r w:rsidR="002A7F52">
        <w:rPr>
          <w:rStyle w:val="normaltextrun"/>
          <w:color w:val="000000"/>
          <w:szCs w:val="20"/>
          <w:shd w:val="clear" w:color="auto" w:fill="FFFFFF"/>
        </w:rPr>
        <w:t xml:space="preserve"> includes</w:t>
      </w:r>
      <w:r>
        <w:rPr>
          <w:rStyle w:val="normaltextrun"/>
          <w:color w:val="000000"/>
          <w:szCs w:val="20"/>
          <w:shd w:val="clear" w:color="auto" w:fill="FFFFFF"/>
        </w:rPr>
        <w:t xml:space="preserve"> RAN4 RRM requirements, with provision for clarifications and addressing possible inconsistencies.  This contribution proposes further clarification for issues regarding the consistency of GNSS-related operation by UEs in NTN. </w:t>
      </w:r>
      <w:r>
        <w:rPr>
          <w:bCs/>
        </w:rPr>
        <w:t xml:space="preserve">In </w:t>
      </w:r>
      <w:r>
        <w:rPr>
          <w:bCs/>
        </w:rPr>
        <w:fldChar w:fldCharType="begin"/>
      </w:r>
      <w:r>
        <w:rPr>
          <w:bCs/>
        </w:rPr>
        <w:instrText xml:space="preserve"> REF _Ref110948550 \r \h </w:instrText>
      </w:r>
      <w:r>
        <w:rPr>
          <w:bCs/>
        </w:rPr>
      </w:r>
      <w:r>
        <w:rPr>
          <w:bCs/>
        </w:rPr>
        <w:fldChar w:fldCharType="separate"/>
      </w:r>
      <w:r>
        <w:rPr>
          <w:bCs/>
        </w:rPr>
        <w:t>[3]</w:t>
      </w:r>
      <w:r>
        <w:rPr>
          <w:bCs/>
        </w:rPr>
        <w:fldChar w:fldCharType="end"/>
      </w:r>
      <w:r>
        <w:rPr>
          <w:bCs/>
        </w:rPr>
        <w:t xml:space="preserve"> several issues are listed, of which we discuss several in the following sections.</w:t>
      </w:r>
    </w:p>
    <w:p w14:paraId="62A6CE00" w14:textId="77777777" w:rsidR="008B4684" w:rsidRPr="00966463" w:rsidRDefault="008B4684" w:rsidP="00841BCD">
      <w:pPr>
        <w:ind w:right="-22"/>
        <w:rPr>
          <w:bCs/>
        </w:rPr>
      </w:pPr>
    </w:p>
    <w:p w14:paraId="5CA24BAE" w14:textId="3E41AB9A" w:rsidR="00E323C0" w:rsidRPr="009D1737" w:rsidRDefault="003B659E" w:rsidP="009D1737">
      <w:pPr>
        <w:pStyle w:val="RAN4H1"/>
      </w:pPr>
      <w:r w:rsidRPr="00AE56B1">
        <w:t>Discussion</w:t>
      </w:r>
    </w:p>
    <w:p w14:paraId="7D4B5BCE" w14:textId="5323BFD8" w:rsidR="008400FC" w:rsidRDefault="008400FC" w:rsidP="008400FC">
      <w:r>
        <w:t>The document in</w:t>
      </w:r>
      <w:r w:rsidR="001364F6">
        <w:t xml:space="preserve"> [4]</w:t>
      </w:r>
      <w:r>
        <w:t xml:space="preserve"> provides discussion about the need to introduce the requirements for the measurement distance between the UE and the SAN. The need for such requirements </w:t>
      </w:r>
      <w:proofErr w:type="gramStart"/>
      <w:r>
        <w:t>are</w:t>
      </w:r>
      <w:proofErr w:type="gramEnd"/>
      <w:r>
        <w:t xml:space="preserve"> justified, as several procedures require the UE to calculate such distance, as stated in TS 38.133</w:t>
      </w:r>
      <w:r w:rsidR="00966463">
        <w:t xml:space="preserve"> </w:t>
      </w:r>
      <w:r w:rsidR="00966463">
        <w:fldChar w:fldCharType="begin"/>
      </w:r>
      <w:r w:rsidR="00966463">
        <w:instrText xml:space="preserve"> REF _Ref110948513 \r \h </w:instrText>
      </w:r>
      <w:r w:rsidR="00966463">
        <w:fldChar w:fldCharType="separate"/>
      </w:r>
      <w:r w:rsidR="00966463">
        <w:t>[</w:t>
      </w:r>
      <w:r w:rsidR="001F4B23">
        <w:t>5</w:t>
      </w:r>
      <w:r w:rsidR="00966463">
        <w:t>]</w:t>
      </w:r>
      <w:r w:rsidR="00966463">
        <w:fldChar w:fldCharType="end"/>
      </w:r>
      <w:r>
        <w:t xml:space="preserve"> and exemplified below:</w:t>
      </w:r>
    </w:p>
    <w:tbl>
      <w:tblPr>
        <w:tblStyle w:val="TableGrid"/>
        <w:tblW w:w="0" w:type="auto"/>
        <w:tblLook w:val="04A0" w:firstRow="1" w:lastRow="0" w:firstColumn="1" w:lastColumn="0" w:noHBand="0" w:noVBand="1"/>
      </w:tblPr>
      <w:tblGrid>
        <w:gridCol w:w="9617"/>
      </w:tblGrid>
      <w:tr w:rsidR="008400FC" w14:paraId="6E1210FF" w14:textId="77777777" w:rsidTr="00CD62A9">
        <w:tc>
          <w:tcPr>
            <w:tcW w:w="9617" w:type="dxa"/>
          </w:tcPr>
          <w:p w14:paraId="4F0DE067" w14:textId="77777777" w:rsidR="008400FC" w:rsidRPr="007839F2" w:rsidRDefault="008400FC" w:rsidP="00CD62A9">
            <w:pPr>
              <w:rPr>
                <w:b/>
                <w:bCs/>
                <w:u w:val="single"/>
              </w:rPr>
            </w:pPr>
            <w:r w:rsidRPr="007839F2">
              <w:rPr>
                <w:b/>
                <w:bCs/>
                <w:u w:val="single"/>
              </w:rPr>
              <w:t>Section 4.2C.2.3</w:t>
            </w:r>
            <w:r w:rsidRPr="007839F2">
              <w:rPr>
                <w:b/>
                <w:bCs/>
                <w:u w:val="single"/>
              </w:rPr>
              <w:tab/>
            </w:r>
          </w:p>
          <w:p w14:paraId="62669EEA" w14:textId="77777777" w:rsidR="008400FC" w:rsidRDefault="008400FC" w:rsidP="00CD62A9">
            <w:pPr>
              <w:rPr>
                <w:lang w:val="en-GB"/>
              </w:rPr>
            </w:pPr>
            <w:r>
              <w:t>(...)</w:t>
            </w:r>
          </w:p>
          <w:p w14:paraId="15EB6C80" w14:textId="77777777" w:rsidR="008400FC" w:rsidRDefault="008400FC" w:rsidP="00CD62A9">
            <w:r>
              <w:t xml:space="preserve">If </w:t>
            </w:r>
            <w:proofErr w:type="spellStart"/>
            <w:r>
              <w:t>Srxlev</w:t>
            </w:r>
            <w:proofErr w:type="spellEnd"/>
            <w:r>
              <w:t xml:space="preserve"> &gt; </w:t>
            </w:r>
            <w:proofErr w:type="spellStart"/>
            <w:r>
              <w:t>SnonIntraSearchP</w:t>
            </w:r>
            <w:proofErr w:type="spellEnd"/>
            <w:r>
              <w:t xml:space="preserve"> and </w:t>
            </w:r>
            <w:proofErr w:type="spellStart"/>
            <w:r>
              <w:t>Squal</w:t>
            </w:r>
            <w:proofErr w:type="spellEnd"/>
            <w:r>
              <w:t xml:space="preserve"> &gt; </w:t>
            </w:r>
            <w:proofErr w:type="spellStart"/>
            <w:r>
              <w:t>SnonIntraSearchQ</w:t>
            </w:r>
            <w:proofErr w:type="spellEnd"/>
            <w:r>
              <w:t xml:space="preserve">, </w:t>
            </w:r>
            <w:r w:rsidRPr="007839F2">
              <w:rPr>
                <w:highlight w:val="yellow"/>
              </w:rPr>
              <w:t>and the distance between UE and serving cell reference location is smaller than [threshold]</w:t>
            </w:r>
            <w:r>
              <w:t xml:space="preserve"> if the [threshold] is configured and UE has location information, then the UE may not perform measurement of intra-frequency.</w:t>
            </w:r>
          </w:p>
          <w:p w14:paraId="03AE16C9" w14:textId="77777777" w:rsidR="008400FC" w:rsidRDefault="008400FC" w:rsidP="00CD62A9">
            <w:r>
              <w:t>(…)</w:t>
            </w:r>
          </w:p>
          <w:p w14:paraId="48ACDDE8" w14:textId="77777777" w:rsidR="008400FC" w:rsidRPr="007839F2" w:rsidRDefault="008400FC" w:rsidP="00CD62A9">
            <w:pPr>
              <w:rPr>
                <w:b/>
                <w:bCs/>
                <w:u w:val="single"/>
              </w:rPr>
            </w:pPr>
            <w:r>
              <w:rPr>
                <w:b/>
                <w:bCs/>
                <w:u w:val="single"/>
              </w:rPr>
              <w:t xml:space="preserve">Section </w:t>
            </w:r>
            <w:r w:rsidRPr="007839F2">
              <w:rPr>
                <w:b/>
                <w:bCs/>
                <w:u w:val="single"/>
              </w:rPr>
              <w:t>4.2C.2.4</w:t>
            </w:r>
            <w:r w:rsidRPr="007839F2">
              <w:rPr>
                <w:b/>
                <w:bCs/>
                <w:u w:val="single"/>
              </w:rPr>
              <w:tab/>
            </w:r>
          </w:p>
          <w:p w14:paraId="2AC9F2A9" w14:textId="77777777" w:rsidR="008400FC" w:rsidRPr="007839F2" w:rsidRDefault="008400FC" w:rsidP="00CD62A9">
            <w:r w:rsidRPr="007839F2">
              <w:t>(…)</w:t>
            </w:r>
          </w:p>
          <w:p w14:paraId="206F0E05" w14:textId="77777777" w:rsidR="008400FC" w:rsidRDefault="008400FC" w:rsidP="00CD62A9">
            <w:r>
              <w:t xml:space="preserve">If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w:t>
            </w:r>
            <w:r w:rsidRPr="007839F2">
              <w:rPr>
                <w:highlight w:val="yellow"/>
              </w:rPr>
              <w:t>and the distance between UE and serving cell reference location is smaller than [threshold]</w:t>
            </w:r>
            <w:r>
              <w:t xml:space="preserve"> if the [threshold] is configured and UE has location information, then the UE shall search for inter-frequency layers of higher priority at least every </w:t>
            </w:r>
            <w:proofErr w:type="spellStart"/>
            <w:r>
              <w:t>T</w:t>
            </w:r>
            <w:r>
              <w:rPr>
                <w:vertAlign w:val="subscript"/>
              </w:rPr>
              <w:t>higher_priority_search</w:t>
            </w:r>
            <w:proofErr w:type="spellEnd"/>
            <w:r>
              <w:rPr>
                <w:vertAlign w:val="subscript"/>
              </w:rPr>
              <w:t xml:space="preserve"> </w:t>
            </w:r>
            <w:r>
              <w:t xml:space="preserve">where </w:t>
            </w:r>
            <w:proofErr w:type="spellStart"/>
            <w:r>
              <w:t>T</w:t>
            </w:r>
            <w:r>
              <w:rPr>
                <w:vertAlign w:val="subscript"/>
              </w:rPr>
              <w:t>higher_priority_search</w:t>
            </w:r>
            <w:proofErr w:type="spellEnd"/>
            <w:r>
              <w:t xml:space="preserve"> is described in clause TBD.</w:t>
            </w:r>
          </w:p>
          <w:p w14:paraId="5F799A60" w14:textId="77777777" w:rsidR="008400FC" w:rsidRDefault="008400FC" w:rsidP="00CD62A9">
            <w:pPr>
              <w:rPr>
                <w:rFonts w:cs="v4.2.0"/>
              </w:rPr>
            </w:pPr>
            <w:r>
              <w:t xml:space="preserve">If </w:t>
            </w:r>
            <w:proofErr w:type="spellStart"/>
            <w:r>
              <w:t>Srxlev</w:t>
            </w:r>
            <w:proofErr w:type="spellEnd"/>
            <w:r>
              <w:t xml:space="preserve"> ≤ </w:t>
            </w:r>
            <w:proofErr w:type="spellStart"/>
            <w:r>
              <w:t>S</w:t>
            </w:r>
            <w:r>
              <w:rPr>
                <w:vertAlign w:val="subscript"/>
              </w:rPr>
              <w:t>nonIntraSearchP</w:t>
            </w:r>
            <w:proofErr w:type="spellEnd"/>
            <w:r>
              <w:t xml:space="preserve"> or </w:t>
            </w:r>
            <w:proofErr w:type="spellStart"/>
            <w:r>
              <w:t>Squal</w:t>
            </w:r>
            <w:proofErr w:type="spellEnd"/>
            <w:r>
              <w:t xml:space="preserve"> ≤ </w:t>
            </w:r>
            <w:proofErr w:type="spellStart"/>
            <w:r>
              <w:t>S</w:t>
            </w:r>
            <w:r>
              <w:rPr>
                <w:vertAlign w:val="subscript"/>
              </w:rPr>
              <w:t>nonIntraSearchQ</w:t>
            </w:r>
            <w:proofErr w:type="spellEnd"/>
            <w:r w:rsidRPr="007839F2">
              <w:rPr>
                <w:highlight w:val="yellow"/>
              </w:rPr>
              <w:t>, or the distance between UE and serving cell reference location is larger than [threshold]</w:t>
            </w:r>
            <w:r>
              <w:t xml:space="preserve"> if the [threshold] is configured and UE has location information, then the UE shall search for and measure inter-frequency layers of higher, </w:t>
            </w:r>
            <w:proofErr w:type="gramStart"/>
            <w:r>
              <w:t>equal</w:t>
            </w:r>
            <w:proofErr w:type="gramEnd"/>
            <w:r>
              <w:t xml:space="preserve"> or lower priority in preparation for possible reselection. </w:t>
            </w:r>
            <w:r w:rsidRPr="007839F2">
              <w:rPr>
                <w:highlight w:val="yellow"/>
              </w:rPr>
              <w:t xml:space="preserve">The requirements apply provided that the distance exceeds the [threshold] by </w:t>
            </w:r>
            <w:proofErr w:type="spellStart"/>
            <w:r w:rsidRPr="007839F2">
              <w:rPr>
                <w:highlight w:val="yellow"/>
              </w:rPr>
              <w:t>Dmargin</w:t>
            </w:r>
            <w:proofErr w:type="spellEnd"/>
            <w:r w:rsidRPr="007839F2">
              <w:rPr>
                <w:highlight w:val="yellow"/>
              </w:rPr>
              <w:t xml:space="preserve">, where </w:t>
            </w:r>
            <w:proofErr w:type="spellStart"/>
            <w:r w:rsidRPr="007839F2">
              <w:rPr>
                <w:highlight w:val="yellow"/>
              </w:rPr>
              <w:t>Dmargin</w:t>
            </w:r>
            <w:proofErr w:type="spellEnd"/>
            <w:r w:rsidRPr="007839F2">
              <w:rPr>
                <w:highlight w:val="yellow"/>
              </w:rPr>
              <w:t xml:space="preserve"> is at least 50 m</w:t>
            </w:r>
            <w:r>
              <w:t xml:space="preserve">. In this scenario, the minimum rate at which the UE is required to search </w:t>
            </w:r>
            <w:proofErr w:type="gramStart"/>
            <w:r>
              <w:t>for</w:t>
            </w:r>
            <w:proofErr w:type="gramEnd"/>
            <w:r>
              <w:t xml:space="preserve"> and measure higher priority layers shall be the same as that defined below in this clause.</w:t>
            </w:r>
          </w:p>
          <w:p w14:paraId="5724366E" w14:textId="77777777" w:rsidR="008400FC" w:rsidRDefault="008400FC" w:rsidP="00CD62A9">
            <w:r>
              <w:t>(…)</w:t>
            </w:r>
            <w:r>
              <w:tab/>
            </w:r>
          </w:p>
          <w:p w14:paraId="234906D5" w14:textId="77777777" w:rsidR="008400FC" w:rsidRPr="007839F2" w:rsidRDefault="008400FC" w:rsidP="00CD62A9">
            <w:pPr>
              <w:rPr>
                <w:b/>
                <w:bCs/>
                <w:u w:val="single"/>
              </w:rPr>
            </w:pPr>
            <w:r w:rsidRPr="007839F2">
              <w:rPr>
                <w:b/>
                <w:bCs/>
                <w:u w:val="single"/>
              </w:rPr>
              <w:t>6.1C.2.2.1</w:t>
            </w:r>
            <w:r w:rsidRPr="007839F2">
              <w:rPr>
                <w:b/>
                <w:bCs/>
                <w:u w:val="single"/>
              </w:rPr>
              <w:tab/>
              <w:t>Handover delay</w:t>
            </w:r>
          </w:p>
          <w:p w14:paraId="4397F04C" w14:textId="77777777" w:rsidR="008400FC" w:rsidRDefault="008400FC" w:rsidP="00CD62A9">
            <w:pPr>
              <w:rPr>
                <w:rFonts w:cs="v4.2.0"/>
              </w:rPr>
            </w:pPr>
            <w:r>
              <w:rPr>
                <w:rFonts w:cs="v4.2.0"/>
              </w:rPr>
              <w:t xml:space="preserve">Procedure delays for all procedures that can command a conditional handover are specified in </w:t>
            </w:r>
            <w:r>
              <w:t>TS 38.331 [2]</w:t>
            </w:r>
            <w:r>
              <w:rPr>
                <w:rFonts w:cs="v4.2.0"/>
              </w:rPr>
              <w:t>.</w:t>
            </w:r>
            <w:r>
              <w:rPr>
                <w:rFonts w:cs="v4.2.0"/>
                <w:lang w:eastAsia="zh-CN"/>
              </w:rPr>
              <w:t xml:space="preserve"> UE should start RRM measurement </w:t>
            </w:r>
            <w:r w:rsidRPr="007839F2">
              <w:rPr>
                <w:rFonts w:cs="v4.2.0"/>
                <w:highlight w:val="yellow"/>
                <w:lang w:eastAsia="zh-CN"/>
              </w:rPr>
              <w:t>before the time or distance condition is met</w:t>
            </w:r>
            <w:r>
              <w:rPr>
                <w:rFonts w:cs="v4.2.0"/>
                <w:lang w:eastAsia="zh-CN"/>
              </w:rPr>
              <w:t>, the time/distance condition is defined in clause 5.5.4 in TS 38.331[2]</w:t>
            </w:r>
          </w:p>
          <w:p w14:paraId="36EA620F" w14:textId="77777777" w:rsidR="008400FC" w:rsidRDefault="008400FC" w:rsidP="00CD62A9"/>
          <w:p w14:paraId="58C0BA1B" w14:textId="77777777" w:rsidR="008400FC" w:rsidRPr="007839F2" w:rsidRDefault="008400FC" w:rsidP="00CD62A9">
            <w:pPr>
              <w:rPr>
                <w:b/>
                <w:bCs/>
                <w:u w:val="single"/>
              </w:rPr>
            </w:pPr>
          </w:p>
          <w:p w14:paraId="74B083C8" w14:textId="77777777" w:rsidR="008400FC" w:rsidRPr="007839F2" w:rsidRDefault="008400FC" w:rsidP="00CD62A9">
            <w:pPr>
              <w:rPr>
                <w:b/>
                <w:bCs/>
                <w:u w:val="single"/>
              </w:rPr>
            </w:pPr>
            <w:r w:rsidRPr="007839F2">
              <w:rPr>
                <w:b/>
                <w:bCs/>
                <w:u w:val="single"/>
              </w:rPr>
              <w:t>Section 7.1C.2</w:t>
            </w:r>
          </w:p>
          <w:p w14:paraId="32BC9807" w14:textId="77777777" w:rsidR="008400FC" w:rsidRDefault="008400FC" w:rsidP="00CD62A9">
            <w:r>
              <w:t>(…)</w:t>
            </w:r>
          </w:p>
          <w:p w14:paraId="08210E80" w14:textId="77777777" w:rsidR="008400FC" w:rsidRDefault="008400FC" w:rsidP="00CD62A9">
            <w:pPr>
              <w:rPr>
                <w:rFonts w:eastAsia="SimSun" w:cs="v4.2.0"/>
              </w:rPr>
            </w:pPr>
            <w:r>
              <w:t xml:space="preserve">The UE shall meet the </w:t>
            </w:r>
            <w:proofErr w:type="spellStart"/>
            <w:r>
              <w:t>Te_NTN</w:t>
            </w:r>
            <w:proofErr w:type="spellEnd"/>
            <w:r>
              <w:t xml:space="preserve"> requirement for an initial transmission provided that at least one SSB is available at the UE during the last 160 </w:t>
            </w:r>
            <w:proofErr w:type="spellStart"/>
            <w:r>
              <w:t>ms.</w:t>
            </w:r>
            <w:proofErr w:type="spellEnd"/>
            <w:r>
              <w:t xml:space="preserve"> The reference point for the UE initial transmit timing control requirement shall be the downlink timing of the reference cell minus  </w:t>
            </w:r>
            <w:r>
              <w:rPr>
                <w:rFonts w:eastAsia="SimSun"/>
              </w:rPr>
              <w:t>(</w:t>
            </w:r>
            <w:r>
              <w:rPr>
                <w:rFonts w:eastAsia="SimSun" w:cs="v4.2.0"/>
                <w:i/>
              </w:rPr>
              <w:t>N</w:t>
            </w:r>
            <w:r>
              <w:rPr>
                <w:rFonts w:eastAsia="SimSun" w:cs="v4.2.0"/>
                <w:vertAlign w:val="subscript"/>
              </w:rPr>
              <w:t>TA</w:t>
            </w:r>
            <w:r>
              <w:rPr>
                <w:rFonts w:eastAsia="SimSun"/>
                <w:i/>
              </w:rPr>
              <w:t xml:space="preserve"> </w:t>
            </w:r>
            <w:r>
              <w:rPr>
                <w:rFonts w:eastAsia="SimSun" w:cs="v4.2.0"/>
                <w:i/>
              </w:rPr>
              <w:t>+ N</w:t>
            </w:r>
            <w:r>
              <w:rPr>
                <w:rFonts w:eastAsia="SimSun" w:cs="v4.2.0"/>
                <w:vertAlign w:val="subscript"/>
              </w:rPr>
              <w:t>TA-offset</w:t>
            </w:r>
            <w:r>
              <w:rPr>
                <w:rFonts w:eastAsia="SimSun"/>
                <w:i/>
              </w:rPr>
              <w:t xml:space="preserve"> </w:t>
            </w:r>
            <w:r>
              <w:rPr>
                <w:rFonts w:eastAsia="SimSun" w:cs="v4.2.0"/>
                <w:i/>
              </w:rPr>
              <w:t xml:space="preserve">+ </w:t>
            </w:r>
            <w:r w:rsidRPr="00D61E69">
              <w:rPr>
                <w:rFonts w:eastAsia="SimSun" w:cs="v4.2.0"/>
                <w:i/>
                <w:highlight w:val="yellow"/>
              </w:rPr>
              <w:t>N</w:t>
            </w:r>
            <w:r w:rsidRPr="00D61E69">
              <w:rPr>
                <w:rFonts w:eastAsia="SimSun" w:cs="v4.2.0"/>
                <w:highlight w:val="yellow"/>
                <w:vertAlign w:val="subscript"/>
              </w:rPr>
              <w:t>TA,common</w:t>
            </w:r>
            <w:r>
              <w:rPr>
                <w:rFonts w:eastAsia="SimSun"/>
                <w:i/>
              </w:rPr>
              <w:t xml:space="preserve"> </w:t>
            </w:r>
            <w:r>
              <w:rPr>
                <w:rFonts w:eastAsia="SimSun" w:cs="v4.2.0"/>
                <w:i/>
              </w:rPr>
              <w:t xml:space="preserve">+ </w:t>
            </w:r>
            <w:r w:rsidRPr="002E6BD8">
              <w:rPr>
                <w:rFonts w:eastAsia="SimSun" w:cs="v4.2.0"/>
                <w:i/>
                <w:highlight w:val="yellow"/>
              </w:rPr>
              <w:t>N</w:t>
            </w:r>
            <w:r w:rsidRPr="002E6BD8">
              <w:rPr>
                <w:rFonts w:eastAsia="SimSun" w:cs="v4.2.0"/>
                <w:highlight w:val="yellow"/>
                <w:vertAlign w:val="subscript"/>
              </w:rPr>
              <w:t>TA,UE-specific</w:t>
            </w:r>
            <w:r>
              <w:rPr>
                <w:rFonts w:eastAsia="SimSun"/>
              </w:rPr>
              <w:t>)</w:t>
            </w:r>
            <w:r>
              <w:rPr>
                <w:i/>
                <w:lang w:eastAsia="ko-KR"/>
              </w:rPr>
              <w:t>×</w:t>
            </w:r>
            <w:r>
              <w:rPr>
                <w:rFonts w:eastAsia="SimSun" w:cs="v4.2.0"/>
              </w:rPr>
              <w:t>T</w:t>
            </w:r>
            <w:r>
              <w:rPr>
                <w:rFonts w:eastAsia="SimSun" w:cs="v4.2.0"/>
                <w:vertAlign w:val="subscript"/>
              </w:rPr>
              <w:t>c</w:t>
            </w:r>
            <w:r>
              <w:rPr>
                <w:rFonts w:eastAsia="SimSun" w:cs="v4.2.0"/>
              </w:rPr>
              <w:t>.</w:t>
            </w:r>
          </w:p>
          <w:p w14:paraId="773602B0" w14:textId="77777777" w:rsidR="008400FC" w:rsidRDefault="008400FC" w:rsidP="00CD62A9"/>
        </w:tc>
      </w:tr>
    </w:tbl>
    <w:p w14:paraId="46A8106D" w14:textId="77777777" w:rsidR="008400FC" w:rsidRDefault="008400FC" w:rsidP="008400FC">
      <w:r>
        <w:lastRenderedPageBreak/>
        <w:t xml:space="preserve">These are important procedures at the UE side. In special, the transmit timing requirements are tightly coupled with the UE ability to calculate the common delay and timing advance. For these reasons, the test cases must include emulation of ephemeris and common delay parameters to be included in the SIB of the test cell.  </w:t>
      </w:r>
      <w:proofErr w:type="gramStart"/>
      <w:r>
        <w:t>Therefore</w:t>
      </w:r>
      <w:proofErr w:type="gramEnd"/>
      <w:r>
        <w:t xml:space="preserve"> we propose:</w:t>
      </w:r>
    </w:p>
    <w:p w14:paraId="388AEF54" w14:textId="1054AFB4" w:rsidR="008400FC" w:rsidRPr="00D61E69" w:rsidRDefault="008400FC" w:rsidP="008400FC">
      <w:pPr>
        <w:rPr>
          <w:b/>
          <w:bCs/>
        </w:rPr>
      </w:pPr>
      <w:r w:rsidRPr="00D61E69">
        <w:rPr>
          <w:b/>
          <w:bCs/>
        </w:rPr>
        <w:t>Proposal</w:t>
      </w:r>
      <w:r w:rsidR="00966463">
        <w:rPr>
          <w:b/>
          <w:bCs/>
        </w:rPr>
        <w:t xml:space="preserve"> 1</w:t>
      </w:r>
      <w:r w:rsidRPr="00D61E69">
        <w:rPr>
          <w:b/>
          <w:bCs/>
        </w:rPr>
        <w:t xml:space="preserve">: To include, in the list of test </w:t>
      </w:r>
      <w:r>
        <w:rPr>
          <w:b/>
          <w:bCs/>
        </w:rPr>
        <w:t>configurations</w:t>
      </w:r>
      <w:r w:rsidRPr="00D61E69">
        <w:rPr>
          <w:b/>
          <w:bCs/>
        </w:rPr>
        <w:t>, reference scenarios for emulation of common delay parameters for NGO and NGSO.</w:t>
      </w:r>
    </w:p>
    <w:p w14:paraId="7A27E568" w14:textId="20858353" w:rsidR="007839F2" w:rsidRPr="001364F6" w:rsidRDefault="008400FC" w:rsidP="00F25B3F">
      <w:pPr>
        <w:rPr>
          <w:b/>
          <w:bCs/>
        </w:rPr>
      </w:pPr>
      <w:r w:rsidRPr="00D61E69">
        <w:rPr>
          <w:b/>
          <w:bCs/>
        </w:rPr>
        <w:t>Proposal</w:t>
      </w:r>
      <w:r w:rsidR="00966463">
        <w:rPr>
          <w:b/>
          <w:bCs/>
        </w:rPr>
        <w:t xml:space="preserve"> 2</w:t>
      </w:r>
      <w:r w:rsidRPr="00D61E69">
        <w:rPr>
          <w:b/>
          <w:bCs/>
        </w:rPr>
        <w:t xml:space="preserve">: To include, in the list of test </w:t>
      </w:r>
      <w:r>
        <w:rPr>
          <w:b/>
          <w:bCs/>
        </w:rPr>
        <w:t>configurations</w:t>
      </w:r>
      <w:r w:rsidRPr="00D61E69">
        <w:rPr>
          <w:b/>
          <w:bCs/>
        </w:rPr>
        <w:t>, reference scenarios for emulation of ephemeris information for NGO and NGSO.</w:t>
      </w:r>
    </w:p>
    <w:p w14:paraId="56446CDB" w14:textId="77777777" w:rsidR="00166849" w:rsidRDefault="00166849" w:rsidP="00F25B3F">
      <w:pPr>
        <w:rPr>
          <w:lang w:val="en-GB"/>
        </w:rPr>
      </w:pPr>
    </w:p>
    <w:p w14:paraId="761516E1" w14:textId="5959D598" w:rsidR="00CD7492" w:rsidRDefault="00CD7492" w:rsidP="00A37002">
      <w:pPr>
        <w:pStyle w:val="RAN4H1"/>
      </w:pPr>
      <w:r w:rsidRPr="007C00C6">
        <w:t>Conclusion</w:t>
      </w:r>
    </w:p>
    <w:p w14:paraId="6664086D" w14:textId="6C876047" w:rsidR="00966463" w:rsidRPr="00966463" w:rsidRDefault="00966463" w:rsidP="00966463">
      <w:pPr>
        <w:rPr>
          <w:lang w:val="en-GB"/>
        </w:rPr>
      </w:pPr>
      <w:r>
        <w:rPr>
          <w:lang w:val="en-GB"/>
        </w:rPr>
        <w:t>We therefore propose</w:t>
      </w:r>
      <w:r w:rsidR="001364F6">
        <w:rPr>
          <w:lang w:val="en-GB"/>
        </w:rPr>
        <w:t xml:space="preserve"> the following</w:t>
      </w:r>
      <w:r>
        <w:rPr>
          <w:lang w:val="en-GB"/>
        </w:rPr>
        <w:t>:</w:t>
      </w:r>
    </w:p>
    <w:p w14:paraId="510D9DD0" w14:textId="77777777" w:rsidR="00966463" w:rsidRPr="00D61E69" w:rsidRDefault="00966463" w:rsidP="00966463">
      <w:pPr>
        <w:rPr>
          <w:b/>
          <w:bCs/>
        </w:rPr>
      </w:pPr>
      <w:r w:rsidRPr="00D61E69">
        <w:rPr>
          <w:b/>
          <w:bCs/>
        </w:rPr>
        <w:t>Proposal</w:t>
      </w:r>
      <w:r>
        <w:rPr>
          <w:b/>
          <w:bCs/>
        </w:rPr>
        <w:t xml:space="preserve"> 1</w:t>
      </w:r>
      <w:r w:rsidRPr="00D61E69">
        <w:rPr>
          <w:b/>
          <w:bCs/>
        </w:rPr>
        <w:t xml:space="preserve">: To include, in the list of test </w:t>
      </w:r>
      <w:r>
        <w:rPr>
          <w:b/>
          <w:bCs/>
        </w:rPr>
        <w:t>configurations</w:t>
      </w:r>
      <w:r w:rsidRPr="00D61E69">
        <w:rPr>
          <w:b/>
          <w:bCs/>
        </w:rPr>
        <w:t>, reference scenarios for emulation of common delay parameters for NGO and NGSO.</w:t>
      </w:r>
    </w:p>
    <w:p w14:paraId="126C21D0" w14:textId="77777777" w:rsidR="00966463" w:rsidRPr="00D61E69" w:rsidRDefault="00966463" w:rsidP="00966463">
      <w:pPr>
        <w:rPr>
          <w:b/>
          <w:bCs/>
        </w:rPr>
      </w:pPr>
      <w:r w:rsidRPr="00D61E69">
        <w:rPr>
          <w:b/>
          <w:bCs/>
        </w:rPr>
        <w:t>Proposal</w:t>
      </w:r>
      <w:r>
        <w:rPr>
          <w:b/>
          <w:bCs/>
        </w:rPr>
        <w:t xml:space="preserve"> 2</w:t>
      </w:r>
      <w:r w:rsidRPr="00D61E69">
        <w:rPr>
          <w:b/>
          <w:bCs/>
        </w:rPr>
        <w:t xml:space="preserve">: To include, in the list of test </w:t>
      </w:r>
      <w:r>
        <w:rPr>
          <w:b/>
          <w:bCs/>
        </w:rPr>
        <w:t>configurations</w:t>
      </w:r>
      <w:r w:rsidRPr="00D61E69">
        <w:rPr>
          <w:b/>
          <w:bCs/>
        </w:rPr>
        <w:t>, reference scenarios for emulation of ephemeris information for NGO and NGSO.</w:t>
      </w:r>
    </w:p>
    <w:p w14:paraId="3B1C940E" w14:textId="77777777" w:rsidR="0070402F" w:rsidRPr="00966463" w:rsidRDefault="0070402F" w:rsidP="00DE0BDD"/>
    <w:p w14:paraId="19FC2F12" w14:textId="4405AB41" w:rsidR="003B659E" w:rsidRPr="001F4F60" w:rsidRDefault="003B659E" w:rsidP="001F4F60">
      <w:pPr>
        <w:pStyle w:val="RAN4H1"/>
      </w:pPr>
      <w:r w:rsidRPr="0095295C">
        <w:t>References</w:t>
      </w:r>
    </w:p>
    <w:p w14:paraId="28C2F796" w14:textId="77777777" w:rsidR="00966463" w:rsidRPr="00464761" w:rsidRDefault="00966463" w:rsidP="00966463">
      <w:pPr>
        <w:numPr>
          <w:ilvl w:val="0"/>
          <w:numId w:val="18"/>
        </w:numPr>
        <w:tabs>
          <w:tab w:val="clear" w:pos="720"/>
          <w:tab w:val="num" w:pos="0"/>
        </w:tabs>
        <w:overflowPunct w:val="0"/>
        <w:autoSpaceDE w:val="0"/>
        <w:autoSpaceDN w:val="0"/>
        <w:adjustRightInd w:val="0"/>
        <w:spacing w:after="0" w:line="240" w:lineRule="auto"/>
        <w:ind w:left="360"/>
        <w:jc w:val="both"/>
        <w:textAlignment w:val="baseline"/>
        <w:rPr>
          <w:sz w:val="18"/>
          <w:szCs w:val="18"/>
        </w:rPr>
      </w:pPr>
      <w:bookmarkStart w:id="3" w:name="_Ref54013899"/>
      <w:bookmarkStart w:id="4" w:name="_Ref101429480"/>
      <w:bookmarkStart w:id="5" w:name="_Hlk92129218"/>
      <w:r w:rsidRPr="00464761">
        <w:rPr>
          <w:sz w:val="18"/>
          <w:szCs w:val="18"/>
        </w:rPr>
        <w:t>RP-</w:t>
      </w:r>
      <w:bookmarkStart w:id="6" w:name="_Hlk92131811"/>
      <w:r w:rsidRPr="00464761">
        <w:rPr>
          <w:sz w:val="18"/>
          <w:szCs w:val="18"/>
        </w:rPr>
        <w:t>213691</w:t>
      </w:r>
      <w:bookmarkEnd w:id="6"/>
      <w:r w:rsidRPr="00464761">
        <w:rPr>
          <w:sz w:val="18"/>
          <w:szCs w:val="18"/>
        </w:rPr>
        <w:t xml:space="preserve">, </w:t>
      </w:r>
      <w:bookmarkEnd w:id="3"/>
      <w:r w:rsidRPr="00464761">
        <w:rPr>
          <w:sz w:val="18"/>
          <w:szCs w:val="18"/>
        </w:rPr>
        <w:t>Revised WID: Solutions for NR to support non-terrestrial networks (NTN), Thales</w:t>
      </w:r>
      <w:bookmarkEnd w:id="4"/>
    </w:p>
    <w:p w14:paraId="5AA10D62" w14:textId="77777777" w:rsidR="00966463" w:rsidRPr="00464761" w:rsidRDefault="00966463" w:rsidP="00966463">
      <w:pPr>
        <w:numPr>
          <w:ilvl w:val="0"/>
          <w:numId w:val="18"/>
        </w:numPr>
        <w:tabs>
          <w:tab w:val="clear" w:pos="720"/>
          <w:tab w:val="num" w:pos="0"/>
        </w:tabs>
        <w:overflowPunct w:val="0"/>
        <w:autoSpaceDE w:val="0"/>
        <w:autoSpaceDN w:val="0"/>
        <w:adjustRightInd w:val="0"/>
        <w:spacing w:after="0" w:line="240" w:lineRule="auto"/>
        <w:ind w:left="360"/>
        <w:jc w:val="both"/>
        <w:textAlignment w:val="baseline"/>
        <w:rPr>
          <w:sz w:val="18"/>
          <w:szCs w:val="18"/>
        </w:rPr>
      </w:pPr>
      <w:bookmarkStart w:id="7" w:name="_Ref101434270"/>
      <w:bookmarkEnd w:id="5"/>
      <w:r w:rsidRPr="00464761">
        <w:rPr>
          <w:sz w:val="18"/>
          <w:szCs w:val="18"/>
        </w:rPr>
        <w:t>RP-220209, Rel-17 Work Item Exception for NR-NTN-solutions, Thales</w:t>
      </w:r>
      <w:bookmarkEnd w:id="7"/>
    </w:p>
    <w:p w14:paraId="6F8B44E9" w14:textId="63A65923" w:rsidR="00966463" w:rsidRPr="001364F6" w:rsidRDefault="00966463" w:rsidP="00966463">
      <w:pPr>
        <w:numPr>
          <w:ilvl w:val="0"/>
          <w:numId w:val="18"/>
        </w:numPr>
        <w:tabs>
          <w:tab w:val="clear" w:pos="720"/>
          <w:tab w:val="num" w:pos="0"/>
        </w:tabs>
        <w:overflowPunct w:val="0"/>
        <w:autoSpaceDE w:val="0"/>
        <w:autoSpaceDN w:val="0"/>
        <w:adjustRightInd w:val="0"/>
        <w:spacing w:after="0" w:line="240" w:lineRule="auto"/>
        <w:ind w:left="360"/>
        <w:jc w:val="both"/>
        <w:textAlignment w:val="baseline"/>
      </w:pPr>
      <w:bookmarkStart w:id="8" w:name="_Ref110948550"/>
      <w:r w:rsidRPr="005908B9">
        <w:rPr>
          <w:sz w:val="18"/>
          <w:lang w:eastAsia="zh-CN"/>
        </w:rPr>
        <w:t>R4-2210612, WF on timing requirements and performance requirements for NR NTN, Xiaomi</w:t>
      </w:r>
      <w:bookmarkEnd w:id="8"/>
    </w:p>
    <w:p w14:paraId="7FB69197" w14:textId="034B126B" w:rsidR="001364F6" w:rsidRPr="001364F6" w:rsidRDefault="001364F6" w:rsidP="00966463">
      <w:pPr>
        <w:numPr>
          <w:ilvl w:val="0"/>
          <w:numId w:val="18"/>
        </w:numPr>
        <w:tabs>
          <w:tab w:val="clear" w:pos="720"/>
          <w:tab w:val="num" w:pos="0"/>
        </w:tabs>
        <w:overflowPunct w:val="0"/>
        <w:autoSpaceDE w:val="0"/>
        <w:autoSpaceDN w:val="0"/>
        <w:adjustRightInd w:val="0"/>
        <w:spacing w:after="0" w:line="240" w:lineRule="auto"/>
        <w:ind w:left="360"/>
        <w:jc w:val="both"/>
        <w:textAlignment w:val="baseline"/>
        <w:rPr>
          <w:sz w:val="18"/>
          <w:szCs w:val="18"/>
        </w:rPr>
      </w:pPr>
      <w:r w:rsidRPr="001364F6">
        <w:rPr>
          <w:sz w:val="18"/>
          <w:szCs w:val="18"/>
        </w:rPr>
        <w:t>R4-221</w:t>
      </w:r>
      <w:r w:rsidR="00E45EFD">
        <w:rPr>
          <w:sz w:val="18"/>
          <w:szCs w:val="18"/>
        </w:rPr>
        <w:t>2864</w:t>
      </w:r>
      <w:r w:rsidRPr="001364F6">
        <w:rPr>
          <w:sz w:val="18"/>
          <w:szCs w:val="18"/>
        </w:rPr>
        <w:t>, On RRM UE-satellite distance estimation for Rel-17 NR NTN, Nokia, Nokia Shanghai Bell</w:t>
      </w:r>
    </w:p>
    <w:p w14:paraId="426AD952" w14:textId="58E21BB8" w:rsidR="00464761" w:rsidRPr="00530E4D" w:rsidRDefault="00464761" w:rsidP="001364F6">
      <w:pPr>
        <w:numPr>
          <w:ilvl w:val="0"/>
          <w:numId w:val="18"/>
        </w:numPr>
        <w:tabs>
          <w:tab w:val="clear" w:pos="720"/>
          <w:tab w:val="num" w:pos="0"/>
        </w:tabs>
        <w:overflowPunct w:val="0"/>
        <w:autoSpaceDE w:val="0"/>
        <w:autoSpaceDN w:val="0"/>
        <w:adjustRightInd w:val="0"/>
        <w:spacing w:after="0" w:line="240" w:lineRule="auto"/>
        <w:ind w:left="360"/>
        <w:jc w:val="both"/>
        <w:textAlignment w:val="baseline"/>
      </w:pPr>
      <w:bookmarkStart w:id="9" w:name="_Ref110948513"/>
      <w:r>
        <w:rPr>
          <w:sz w:val="18"/>
          <w:lang w:eastAsia="zh-CN"/>
        </w:rPr>
        <w:t xml:space="preserve">3GPP </w:t>
      </w:r>
      <w:r w:rsidR="00966463" w:rsidRPr="00530E4D">
        <w:rPr>
          <w:sz w:val="18"/>
          <w:lang w:eastAsia="zh-CN"/>
        </w:rPr>
        <w:t>TS 38.133, Release 17.6.0, NR; Requirements for support of radio resource management</w:t>
      </w:r>
      <w:bookmarkEnd w:id="9"/>
    </w:p>
    <w:p w14:paraId="37FADF7C" w14:textId="77777777" w:rsidR="006049BE" w:rsidRPr="00966463" w:rsidRDefault="006049BE" w:rsidP="00EF34CB">
      <w:pPr>
        <w:ind w:right="-22"/>
        <w:rPr>
          <w:sz w:val="18"/>
          <w:lang w:eastAsia="zh-CN"/>
        </w:rPr>
      </w:pPr>
    </w:p>
    <w:p w14:paraId="70FA7857" w14:textId="0510C2F8" w:rsidR="00E00F59" w:rsidRDefault="00E00F59" w:rsidP="00EF34CB">
      <w:pPr>
        <w:ind w:right="-22"/>
        <w:rPr>
          <w:sz w:val="18"/>
          <w:lang w:eastAsia="zh-CN"/>
        </w:rPr>
      </w:pPr>
    </w:p>
    <w:p w14:paraId="6F145F36" w14:textId="7B958084" w:rsidR="005B074A" w:rsidRDefault="005B074A" w:rsidP="00EF34CB">
      <w:pPr>
        <w:ind w:right="-22"/>
        <w:rPr>
          <w:sz w:val="18"/>
          <w:lang w:eastAsia="zh-CN"/>
        </w:rPr>
      </w:pPr>
    </w:p>
    <w:p w14:paraId="3170495B" w14:textId="3BBAF636" w:rsidR="005B074A" w:rsidRDefault="005B074A" w:rsidP="00EF34CB">
      <w:pPr>
        <w:ind w:right="-22"/>
        <w:rPr>
          <w:sz w:val="18"/>
          <w:lang w:eastAsia="zh-CN"/>
        </w:rPr>
      </w:pPr>
    </w:p>
    <w:p w14:paraId="0E843A68" w14:textId="77777777" w:rsidR="005B074A" w:rsidRDefault="005B074A" w:rsidP="00EF34CB">
      <w:pPr>
        <w:ind w:right="-22"/>
        <w:rPr>
          <w:sz w:val="18"/>
          <w:lang w:eastAsia="zh-CN"/>
        </w:rPr>
      </w:pPr>
    </w:p>
    <w:sectPr w:rsidR="005B074A"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8A98B" w14:textId="77777777" w:rsidR="00E933A2" w:rsidRDefault="00E933A2" w:rsidP="00001C9B">
      <w:pPr>
        <w:spacing w:after="0" w:line="240" w:lineRule="auto"/>
      </w:pPr>
      <w:r>
        <w:separator/>
      </w:r>
    </w:p>
  </w:endnote>
  <w:endnote w:type="continuationSeparator" w:id="0">
    <w:p w14:paraId="3013EAA9" w14:textId="77777777" w:rsidR="00E933A2" w:rsidRDefault="00E933A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F2F72" w14:textId="77777777" w:rsidR="00E933A2" w:rsidRDefault="00E933A2" w:rsidP="00001C9B">
      <w:pPr>
        <w:spacing w:after="0" w:line="240" w:lineRule="auto"/>
      </w:pPr>
      <w:r>
        <w:separator/>
      </w:r>
    </w:p>
  </w:footnote>
  <w:footnote w:type="continuationSeparator" w:id="0">
    <w:p w14:paraId="199B4B4D" w14:textId="77777777" w:rsidR="00E933A2" w:rsidRDefault="00E933A2"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473" type="#_x0000_t75" style="width:113.25pt;height:75pt" o:bullet="t">
        <v:imagedata r:id="rId1" o:title=""/>
      </v:shape>
    </w:pict>
  </w:numPicBullet>
  <w:abstractNum w:abstractNumId="0" w15:restartNumberingAfterBreak="0">
    <w:nsid w:val="16480C0F"/>
    <w:multiLevelType w:val="hybridMultilevel"/>
    <w:tmpl w:val="16284DD8"/>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15:restartNumberingAfterBreak="0">
    <w:nsid w:val="240B0184"/>
    <w:multiLevelType w:val="hybridMultilevel"/>
    <w:tmpl w:val="9D065D3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 w15:restartNumberingAfterBreak="0">
    <w:nsid w:val="2FB73061"/>
    <w:multiLevelType w:val="multilevel"/>
    <w:tmpl w:val="2FB730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6B43B9D"/>
    <w:multiLevelType w:val="hybridMultilevel"/>
    <w:tmpl w:val="56B82AEE"/>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6E3167"/>
    <w:multiLevelType w:val="hybridMultilevel"/>
    <w:tmpl w:val="07F49A0A"/>
    <w:lvl w:ilvl="0" w:tplc="85F8EA1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516024"/>
    <w:multiLevelType w:val="hybridMultilevel"/>
    <w:tmpl w:val="ED7892EE"/>
    <w:lvl w:ilvl="0" w:tplc="B312338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4B328A"/>
    <w:multiLevelType w:val="hybridMultilevel"/>
    <w:tmpl w:val="A5E279B0"/>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6900EBC"/>
    <w:multiLevelType w:val="hybridMultilevel"/>
    <w:tmpl w:val="EA4ACAD0"/>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4236F48"/>
    <w:multiLevelType w:val="hybridMultilevel"/>
    <w:tmpl w:val="6AA2646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665C217B"/>
    <w:multiLevelType w:val="multilevel"/>
    <w:tmpl w:val="0018D306"/>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631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1"/>
  </w:num>
  <w:num w:numId="3">
    <w:abstractNumId w:val="3"/>
  </w:num>
  <w:num w:numId="4">
    <w:abstractNumId w:val="4"/>
  </w:num>
  <w:num w:numId="5">
    <w:abstractNumId w:val="1"/>
  </w:num>
  <w:num w:numId="6">
    <w:abstractNumId w:val="10"/>
  </w:num>
  <w:num w:numId="7">
    <w:abstractNumId w:val="12"/>
  </w:num>
  <w:num w:numId="8">
    <w:abstractNumId w:val="4"/>
  </w:num>
  <w:num w:numId="9">
    <w:abstractNumId w:val="4"/>
    <w:lvlOverride w:ilvl="0">
      <w:startOverride w:val="2"/>
    </w:lvlOverride>
  </w:num>
  <w:num w:numId="10">
    <w:abstractNumId w:val="4"/>
    <w:lvlOverride w:ilvl="0">
      <w:startOverride w:val="1"/>
    </w:lvlOverride>
  </w:num>
  <w:num w:numId="11">
    <w:abstractNumId w:val="2"/>
  </w:num>
  <w:num w:numId="12">
    <w:abstractNumId w:val="4"/>
    <w:lvlOverride w:ilvl="0">
      <w:startOverride w:val="1"/>
    </w:lvlOverride>
  </w:num>
  <w:num w:numId="13">
    <w:abstractNumId w:val="6"/>
  </w:num>
  <w:num w:numId="14">
    <w:abstractNumId w:val="8"/>
  </w:num>
  <w:num w:numId="15">
    <w:abstractNumId w:val="13"/>
  </w:num>
  <w:num w:numId="16">
    <w:abstractNumId w:val="9"/>
  </w:num>
  <w:num w:numId="17">
    <w:abstractNumId w:val="0"/>
  </w:num>
  <w:num w:numId="18">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hideSpellingErrors/>
  <w:hideGrammaticalErrors/>
  <w:proofState w:spelling="clean" w:grammar="clean"/>
  <w:defaultTabStop w:val="720"/>
  <w:hyphenationZone w:val="425"/>
  <w:drawingGridHorizontalSpacing w:val="181"/>
  <w:drawingGridVerticalSpacing w:val="18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9E7"/>
    <w:rsid w:val="00000EF9"/>
    <w:rsid w:val="00001102"/>
    <w:rsid w:val="00001581"/>
    <w:rsid w:val="000016CB"/>
    <w:rsid w:val="00001C9B"/>
    <w:rsid w:val="00004472"/>
    <w:rsid w:val="000054A1"/>
    <w:rsid w:val="00006912"/>
    <w:rsid w:val="00006A6D"/>
    <w:rsid w:val="00006EAA"/>
    <w:rsid w:val="00010820"/>
    <w:rsid w:val="00011AE0"/>
    <w:rsid w:val="00011F2C"/>
    <w:rsid w:val="00012BE4"/>
    <w:rsid w:val="00013BCB"/>
    <w:rsid w:val="00013CE7"/>
    <w:rsid w:val="00013D27"/>
    <w:rsid w:val="00014B8C"/>
    <w:rsid w:val="00015AC4"/>
    <w:rsid w:val="00015B0E"/>
    <w:rsid w:val="0001771F"/>
    <w:rsid w:val="00017901"/>
    <w:rsid w:val="00017E12"/>
    <w:rsid w:val="00020C6D"/>
    <w:rsid w:val="00020E32"/>
    <w:rsid w:val="00021AE0"/>
    <w:rsid w:val="00021D00"/>
    <w:rsid w:val="000221BD"/>
    <w:rsid w:val="0002235A"/>
    <w:rsid w:val="00022423"/>
    <w:rsid w:val="0002242B"/>
    <w:rsid w:val="00022B90"/>
    <w:rsid w:val="000274B9"/>
    <w:rsid w:val="00027CBD"/>
    <w:rsid w:val="00030330"/>
    <w:rsid w:val="00030DB8"/>
    <w:rsid w:val="00031322"/>
    <w:rsid w:val="0003191A"/>
    <w:rsid w:val="0003212C"/>
    <w:rsid w:val="00032150"/>
    <w:rsid w:val="00032ACB"/>
    <w:rsid w:val="00033727"/>
    <w:rsid w:val="0003425E"/>
    <w:rsid w:val="00036598"/>
    <w:rsid w:val="00036BF6"/>
    <w:rsid w:val="00036E88"/>
    <w:rsid w:val="00037418"/>
    <w:rsid w:val="000377A7"/>
    <w:rsid w:val="00037EF0"/>
    <w:rsid w:val="00041C80"/>
    <w:rsid w:val="00044831"/>
    <w:rsid w:val="00044DAB"/>
    <w:rsid w:val="00045256"/>
    <w:rsid w:val="00045D30"/>
    <w:rsid w:val="000463B2"/>
    <w:rsid w:val="0004714B"/>
    <w:rsid w:val="00047AD0"/>
    <w:rsid w:val="00047FD8"/>
    <w:rsid w:val="00051F63"/>
    <w:rsid w:val="000533DC"/>
    <w:rsid w:val="00053B21"/>
    <w:rsid w:val="00053B52"/>
    <w:rsid w:val="00054BD5"/>
    <w:rsid w:val="00054E11"/>
    <w:rsid w:val="000554E5"/>
    <w:rsid w:val="0005585D"/>
    <w:rsid w:val="00055A12"/>
    <w:rsid w:val="000566DD"/>
    <w:rsid w:val="00057168"/>
    <w:rsid w:val="00060BEF"/>
    <w:rsid w:val="000612AB"/>
    <w:rsid w:val="00062B02"/>
    <w:rsid w:val="00062B40"/>
    <w:rsid w:val="00064E6B"/>
    <w:rsid w:val="0006635F"/>
    <w:rsid w:val="0006643C"/>
    <w:rsid w:val="00066488"/>
    <w:rsid w:val="00066C9D"/>
    <w:rsid w:val="000673F4"/>
    <w:rsid w:val="000704E1"/>
    <w:rsid w:val="0007206E"/>
    <w:rsid w:val="00073805"/>
    <w:rsid w:val="00073A97"/>
    <w:rsid w:val="00073B2D"/>
    <w:rsid w:val="0007544C"/>
    <w:rsid w:val="00075DAD"/>
    <w:rsid w:val="00075FC9"/>
    <w:rsid w:val="00076579"/>
    <w:rsid w:val="00076AA8"/>
    <w:rsid w:val="00077145"/>
    <w:rsid w:val="00077913"/>
    <w:rsid w:val="00077A09"/>
    <w:rsid w:val="00077D5A"/>
    <w:rsid w:val="00080458"/>
    <w:rsid w:val="0008092C"/>
    <w:rsid w:val="00082DFF"/>
    <w:rsid w:val="00083103"/>
    <w:rsid w:val="000846C5"/>
    <w:rsid w:val="0008478C"/>
    <w:rsid w:val="00084CFE"/>
    <w:rsid w:val="00085A7A"/>
    <w:rsid w:val="0008612A"/>
    <w:rsid w:val="00086A47"/>
    <w:rsid w:val="00087CF3"/>
    <w:rsid w:val="000900B1"/>
    <w:rsid w:val="0009013C"/>
    <w:rsid w:val="00090479"/>
    <w:rsid w:val="000909FB"/>
    <w:rsid w:val="00090BD0"/>
    <w:rsid w:val="0009165B"/>
    <w:rsid w:val="00092626"/>
    <w:rsid w:val="00094C80"/>
    <w:rsid w:val="00094E80"/>
    <w:rsid w:val="000959D0"/>
    <w:rsid w:val="000969A6"/>
    <w:rsid w:val="00097A18"/>
    <w:rsid w:val="00097E50"/>
    <w:rsid w:val="000A095D"/>
    <w:rsid w:val="000A0AFB"/>
    <w:rsid w:val="000A1C4D"/>
    <w:rsid w:val="000A1E08"/>
    <w:rsid w:val="000A21B8"/>
    <w:rsid w:val="000A2F2C"/>
    <w:rsid w:val="000A395D"/>
    <w:rsid w:val="000A4AD3"/>
    <w:rsid w:val="000A5856"/>
    <w:rsid w:val="000A5B92"/>
    <w:rsid w:val="000A60B1"/>
    <w:rsid w:val="000A67A8"/>
    <w:rsid w:val="000A6CDA"/>
    <w:rsid w:val="000A6E7D"/>
    <w:rsid w:val="000B0056"/>
    <w:rsid w:val="000B08AC"/>
    <w:rsid w:val="000B0DAA"/>
    <w:rsid w:val="000B195D"/>
    <w:rsid w:val="000B22B0"/>
    <w:rsid w:val="000B2333"/>
    <w:rsid w:val="000B2D11"/>
    <w:rsid w:val="000B31AD"/>
    <w:rsid w:val="000B3ADB"/>
    <w:rsid w:val="000B46E6"/>
    <w:rsid w:val="000B4A6B"/>
    <w:rsid w:val="000B5945"/>
    <w:rsid w:val="000B6204"/>
    <w:rsid w:val="000B7458"/>
    <w:rsid w:val="000C0930"/>
    <w:rsid w:val="000C485B"/>
    <w:rsid w:val="000C51EE"/>
    <w:rsid w:val="000C5DAA"/>
    <w:rsid w:val="000C640E"/>
    <w:rsid w:val="000D043F"/>
    <w:rsid w:val="000D0B5B"/>
    <w:rsid w:val="000D0C91"/>
    <w:rsid w:val="000D0EBA"/>
    <w:rsid w:val="000D12C9"/>
    <w:rsid w:val="000D204C"/>
    <w:rsid w:val="000D3747"/>
    <w:rsid w:val="000D5D8E"/>
    <w:rsid w:val="000D6088"/>
    <w:rsid w:val="000D6356"/>
    <w:rsid w:val="000D7506"/>
    <w:rsid w:val="000E1137"/>
    <w:rsid w:val="000E12F3"/>
    <w:rsid w:val="000E135A"/>
    <w:rsid w:val="000E38BD"/>
    <w:rsid w:val="000E43C1"/>
    <w:rsid w:val="000E6E49"/>
    <w:rsid w:val="000E7DFF"/>
    <w:rsid w:val="000F1479"/>
    <w:rsid w:val="000F1BCA"/>
    <w:rsid w:val="000F25FC"/>
    <w:rsid w:val="000F2CEB"/>
    <w:rsid w:val="000F2D8F"/>
    <w:rsid w:val="000F3E54"/>
    <w:rsid w:val="000F48CE"/>
    <w:rsid w:val="000F7351"/>
    <w:rsid w:val="000F7E36"/>
    <w:rsid w:val="00100653"/>
    <w:rsid w:val="001006D0"/>
    <w:rsid w:val="00100C24"/>
    <w:rsid w:val="0010210D"/>
    <w:rsid w:val="00102566"/>
    <w:rsid w:val="00102B33"/>
    <w:rsid w:val="00103A70"/>
    <w:rsid w:val="00103C58"/>
    <w:rsid w:val="00103DB3"/>
    <w:rsid w:val="00104C44"/>
    <w:rsid w:val="0010575E"/>
    <w:rsid w:val="00105EC4"/>
    <w:rsid w:val="001060BF"/>
    <w:rsid w:val="001067C1"/>
    <w:rsid w:val="00110185"/>
    <w:rsid w:val="00110A59"/>
    <w:rsid w:val="0011332A"/>
    <w:rsid w:val="00114A12"/>
    <w:rsid w:val="0011515C"/>
    <w:rsid w:val="0011550A"/>
    <w:rsid w:val="00116AC1"/>
    <w:rsid w:val="00116B95"/>
    <w:rsid w:val="00116C46"/>
    <w:rsid w:val="00116E56"/>
    <w:rsid w:val="00116FDD"/>
    <w:rsid w:val="0011708F"/>
    <w:rsid w:val="001170E9"/>
    <w:rsid w:val="00120266"/>
    <w:rsid w:val="00120DDE"/>
    <w:rsid w:val="001218EB"/>
    <w:rsid w:val="0012268B"/>
    <w:rsid w:val="00122BA9"/>
    <w:rsid w:val="001240DA"/>
    <w:rsid w:val="00124BD3"/>
    <w:rsid w:val="0012716F"/>
    <w:rsid w:val="001273AE"/>
    <w:rsid w:val="001279BF"/>
    <w:rsid w:val="00131B03"/>
    <w:rsid w:val="00131ECB"/>
    <w:rsid w:val="00132240"/>
    <w:rsid w:val="00132573"/>
    <w:rsid w:val="0013335D"/>
    <w:rsid w:val="00133BDD"/>
    <w:rsid w:val="001364F6"/>
    <w:rsid w:val="0013771F"/>
    <w:rsid w:val="00137928"/>
    <w:rsid w:val="00137ECD"/>
    <w:rsid w:val="00140AB5"/>
    <w:rsid w:val="00141A2B"/>
    <w:rsid w:val="00142268"/>
    <w:rsid w:val="0014355D"/>
    <w:rsid w:val="0014498A"/>
    <w:rsid w:val="00144F0E"/>
    <w:rsid w:val="0014501E"/>
    <w:rsid w:val="00146A5D"/>
    <w:rsid w:val="00152727"/>
    <w:rsid w:val="00152A6A"/>
    <w:rsid w:val="00152EDC"/>
    <w:rsid w:val="00153295"/>
    <w:rsid w:val="001542A7"/>
    <w:rsid w:val="001543A5"/>
    <w:rsid w:val="001600AD"/>
    <w:rsid w:val="00160D98"/>
    <w:rsid w:val="0016230D"/>
    <w:rsid w:val="00162527"/>
    <w:rsid w:val="001626C5"/>
    <w:rsid w:val="0016300D"/>
    <w:rsid w:val="00163713"/>
    <w:rsid w:val="00166849"/>
    <w:rsid w:val="001707BB"/>
    <w:rsid w:val="0017236C"/>
    <w:rsid w:val="001723C7"/>
    <w:rsid w:val="001727BF"/>
    <w:rsid w:val="00172DFD"/>
    <w:rsid w:val="0017326A"/>
    <w:rsid w:val="001737AF"/>
    <w:rsid w:val="001745F8"/>
    <w:rsid w:val="00174DE6"/>
    <w:rsid w:val="001750CF"/>
    <w:rsid w:val="00175330"/>
    <w:rsid w:val="00175616"/>
    <w:rsid w:val="00175B47"/>
    <w:rsid w:val="00176671"/>
    <w:rsid w:val="00176680"/>
    <w:rsid w:val="00177C25"/>
    <w:rsid w:val="00181325"/>
    <w:rsid w:val="00182A04"/>
    <w:rsid w:val="001837FF"/>
    <w:rsid w:val="001838CF"/>
    <w:rsid w:val="00183E72"/>
    <w:rsid w:val="0018465E"/>
    <w:rsid w:val="0018505A"/>
    <w:rsid w:val="001861C0"/>
    <w:rsid w:val="001915CC"/>
    <w:rsid w:val="00191BBF"/>
    <w:rsid w:val="0019273E"/>
    <w:rsid w:val="00194798"/>
    <w:rsid w:val="0019686C"/>
    <w:rsid w:val="00197EBC"/>
    <w:rsid w:val="001A02FE"/>
    <w:rsid w:val="001A10E7"/>
    <w:rsid w:val="001A1F88"/>
    <w:rsid w:val="001A2797"/>
    <w:rsid w:val="001A27EA"/>
    <w:rsid w:val="001A4FF3"/>
    <w:rsid w:val="001A6EF9"/>
    <w:rsid w:val="001A75A6"/>
    <w:rsid w:val="001A782F"/>
    <w:rsid w:val="001A7D5E"/>
    <w:rsid w:val="001B30C3"/>
    <w:rsid w:val="001B35CB"/>
    <w:rsid w:val="001B3990"/>
    <w:rsid w:val="001B3D43"/>
    <w:rsid w:val="001B45CF"/>
    <w:rsid w:val="001B4652"/>
    <w:rsid w:val="001B4D2E"/>
    <w:rsid w:val="001B5EE5"/>
    <w:rsid w:val="001B7BAF"/>
    <w:rsid w:val="001C06DF"/>
    <w:rsid w:val="001C07C8"/>
    <w:rsid w:val="001C08D3"/>
    <w:rsid w:val="001C142F"/>
    <w:rsid w:val="001C1CBA"/>
    <w:rsid w:val="001C1F60"/>
    <w:rsid w:val="001C2F6D"/>
    <w:rsid w:val="001C348B"/>
    <w:rsid w:val="001C5F34"/>
    <w:rsid w:val="001C621C"/>
    <w:rsid w:val="001C6DFE"/>
    <w:rsid w:val="001C7928"/>
    <w:rsid w:val="001D0CB7"/>
    <w:rsid w:val="001D0D0E"/>
    <w:rsid w:val="001D19CF"/>
    <w:rsid w:val="001D1EE4"/>
    <w:rsid w:val="001D2822"/>
    <w:rsid w:val="001D3074"/>
    <w:rsid w:val="001D30C5"/>
    <w:rsid w:val="001D3E3E"/>
    <w:rsid w:val="001D4C4F"/>
    <w:rsid w:val="001D572A"/>
    <w:rsid w:val="001D618D"/>
    <w:rsid w:val="001D643B"/>
    <w:rsid w:val="001D65DE"/>
    <w:rsid w:val="001E147C"/>
    <w:rsid w:val="001E19F2"/>
    <w:rsid w:val="001E2239"/>
    <w:rsid w:val="001E30F6"/>
    <w:rsid w:val="001E32A0"/>
    <w:rsid w:val="001E4068"/>
    <w:rsid w:val="001E4614"/>
    <w:rsid w:val="001E72EC"/>
    <w:rsid w:val="001E7E6F"/>
    <w:rsid w:val="001F009B"/>
    <w:rsid w:val="001F2A59"/>
    <w:rsid w:val="001F3A11"/>
    <w:rsid w:val="001F4B23"/>
    <w:rsid w:val="001F4F60"/>
    <w:rsid w:val="001F5B5E"/>
    <w:rsid w:val="001F7B0E"/>
    <w:rsid w:val="001F7BF9"/>
    <w:rsid w:val="001F7C99"/>
    <w:rsid w:val="00201073"/>
    <w:rsid w:val="00201243"/>
    <w:rsid w:val="002019D4"/>
    <w:rsid w:val="00202447"/>
    <w:rsid w:val="002031A1"/>
    <w:rsid w:val="002035BB"/>
    <w:rsid w:val="00203A64"/>
    <w:rsid w:val="00204322"/>
    <w:rsid w:val="00205AB6"/>
    <w:rsid w:val="0020651D"/>
    <w:rsid w:val="00207E69"/>
    <w:rsid w:val="00210103"/>
    <w:rsid w:val="002108D2"/>
    <w:rsid w:val="00211E11"/>
    <w:rsid w:val="00212B19"/>
    <w:rsid w:val="0021396F"/>
    <w:rsid w:val="00213EC2"/>
    <w:rsid w:val="0021512E"/>
    <w:rsid w:val="00215F4A"/>
    <w:rsid w:val="00217598"/>
    <w:rsid w:val="002207F9"/>
    <w:rsid w:val="0022430D"/>
    <w:rsid w:val="0022508C"/>
    <w:rsid w:val="002265F9"/>
    <w:rsid w:val="00227047"/>
    <w:rsid w:val="002270FC"/>
    <w:rsid w:val="00231BD6"/>
    <w:rsid w:val="0023207B"/>
    <w:rsid w:val="002337C0"/>
    <w:rsid w:val="00233B90"/>
    <w:rsid w:val="00235F5C"/>
    <w:rsid w:val="00236D67"/>
    <w:rsid w:val="00237147"/>
    <w:rsid w:val="00237CF3"/>
    <w:rsid w:val="00237EA5"/>
    <w:rsid w:val="00241026"/>
    <w:rsid w:val="002417F6"/>
    <w:rsid w:val="00242B07"/>
    <w:rsid w:val="002435FA"/>
    <w:rsid w:val="00244AC7"/>
    <w:rsid w:val="00245905"/>
    <w:rsid w:val="00245F79"/>
    <w:rsid w:val="002467D7"/>
    <w:rsid w:val="00250ABE"/>
    <w:rsid w:val="002513FF"/>
    <w:rsid w:val="0025166C"/>
    <w:rsid w:val="00251691"/>
    <w:rsid w:val="00251ACA"/>
    <w:rsid w:val="0025233A"/>
    <w:rsid w:val="00252B92"/>
    <w:rsid w:val="00252F4A"/>
    <w:rsid w:val="002539A4"/>
    <w:rsid w:val="002547C7"/>
    <w:rsid w:val="00256295"/>
    <w:rsid w:val="00256575"/>
    <w:rsid w:val="00256687"/>
    <w:rsid w:val="00256D65"/>
    <w:rsid w:val="00257252"/>
    <w:rsid w:val="002576B5"/>
    <w:rsid w:val="00257A03"/>
    <w:rsid w:val="00257E05"/>
    <w:rsid w:val="00263949"/>
    <w:rsid w:val="00264B14"/>
    <w:rsid w:val="00265AEB"/>
    <w:rsid w:val="00267C2C"/>
    <w:rsid w:val="00270223"/>
    <w:rsid w:val="002705C3"/>
    <w:rsid w:val="00271B17"/>
    <w:rsid w:val="00272370"/>
    <w:rsid w:val="00272E3D"/>
    <w:rsid w:val="00273A19"/>
    <w:rsid w:val="00274360"/>
    <w:rsid w:val="00274F97"/>
    <w:rsid w:val="0027595E"/>
    <w:rsid w:val="002816FD"/>
    <w:rsid w:val="00281EF6"/>
    <w:rsid w:val="002827B4"/>
    <w:rsid w:val="00282D48"/>
    <w:rsid w:val="00282DD0"/>
    <w:rsid w:val="00283179"/>
    <w:rsid w:val="002833C2"/>
    <w:rsid w:val="00283F15"/>
    <w:rsid w:val="00284947"/>
    <w:rsid w:val="00285EC1"/>
    <w:rsid w:val="00286041"/>
    <w:rsid w:val="00286F5D"/>
    <w:rsid w:val="00287466"/>
    <w:rsid w:val="00287D09"/>
    <w:rsid w:val="00290538"/>
    <w:rsid w:val="002915F6"/>
    <w:rsid w:val="00292A10"/>
    <w:rsid w:val="00292BAC"/>
    <w:rsid w:val="0029338A"/>
    <w:rsid w:val="00296BEE"/>
    <w:rsid w:val="002971B4"/>
    <w:rsid w:val="002977BE"/>
    <w:rsid w:val="00297D7A"/>
    <w:rsid w:val="002A00D4"/>
    <w:rsid w:val="002A0F80"/>
    <w:rsid w:val="002A2895"/>
    <w:rsid w:val="002A2D27"/>
    <w:rsid w:val="002A2ED8"/>
    <w:rsid w:val="002A3943"/>
    <w:rsid w:val="002A405F"/>
    <w:rsid w:val="002A4371"/>
    <w:rsid w:val="002A4709"/>
    <w:rsid w:val="002A478A"/>
    <w:rsid w:val="002A600D"/>
    <w:rsid w:val="002A65F1"/>
    <w:rsid w:val="002A7772"/>
    <w:rsid w:val="002A7F52"/>
    <w:rsid w:val="002B1566"/>
    <w:rsid w:val="002B1827"/>
    <w:rsid w:val="002B1B95"/>
    <w:rsid w:val="002B2EC6"/>
    <w:rsid w:val="002B33A1"/>
    <w:rsid w:val="002B4573"/>
    <w:rsid w:val="002B4922"/>
    <w:rsid w:val="002B4E44"/>
    <w:rsid w:val="002B4FC6"/>
    <w:rsid w:val="002B53CD"/>
    <w:rsid w:val="002C0CE3"/>
    <w:rsid w:val="002C14F0"/>
    <w:rsid w:val="002C2291"/>
    <w:rsid w:val="002C26FC"/>
    <w:rsid w:val="002C2994"/>
    <w:rsid w:val="002C2D19"/>
    <w:rsid w:val="002C363F"/>
    <w:rsid w:val="002C45AF"/>
    <w:rsid w:val="002C488D"/>
    <w:rsid w:val="002C4CB5"/>
    <w:rsid w:val="002C5094"/>
    <w:rsid w:val="002C5BDA"/>
    <w:rsid w:val="002C656B"/>
    <w:rsid w:val="002D0360"/>
    <w:rsid w:val="002D10FA"/>
    <w:rsid w:val="002D1115"/>
    <w:rsid w:val="002D1215"/>
    <w:rsid w:val="002D1A18"/>
    <w:rsid w:val="002D1A42"/>
    <w:rsid w:val="002D208B"/>
    <w:rsid w:val="002D2569"/>
    <w:rsid w:val="002D3326"/>
    <w:rsid w:val="002D4C55"/>
    <w:rsid w:val="002D55DE"/>
    <w:rsid w:val="002D78E0"/>
    <w:rsid w:val="002D7DF2"/>
    <w:rsid w:val="002E05E1"/>
    <w:rsid w:val="002E09AC"/>
    <w:rsid w:val="002E3035"/>
    <w:rsid w:val="002E3B12"/>
    <w:rsid w:val="002E430C"/>
    <w:rsid w:val="002E576A"/>
    <w:rsid w:val="002E5EF2"/>
    <w:rsid w:val="002E689F"/>
    <w:rsid w:val="002E6BD8"/>
    <w:rsid w:val="002E7C32"/>
    <w:rsid w:val="002F0793"/>
    <w:rsid w:val="002F0E7E"/>
    <w:rsid w:val="002F1360"/>
    <w:rsid w:val="002F2C63"/>
    <w:rsid w:val="002F4BBA"/>
    <w:rsid w:val="002F5688"/>
    <w:rsid w:val="002F5F97"/>
    <w:rsid w:val="002F6938"/>
    <w:rsid w:val="002F6E64"/>
    <w:rsid w:val="0030028D"/>
    <w:rsid w:val="003017B9"/>
    <w:rsid w:val="0030221E"/>
    <w:rsid w:val="00303392"/>
    <w:rsid w:val="003034C5"/>
    <w:rsid w:val="003038CC"/>
    <w:rsid w:val="00304596"/>
    <w:rsid w:val="00304BBA"/>
    <w:rsid w:val="00305139"/>
    <w:rsid w:val="003053B6"/>
    <w:rsid w:val="003102D1"/>
    <w:rsid w:val="00310F94"/>
    <w:rsid w:val="00311AFA"/>
    <w:rsid w:val="00311C75"/>
    <w:rsid w:val="0031475F"/>
    <w:rsid w:val="00315386"/>
    <w:rsid w:val="00315456"/>
    <w:rsid w:val="00315D17"/>
    <w:rsid w:val="00316B75"/>
    <w:rsid w:val="00317786"/>
    <w:rsid w:val="00317C54"/>
    <w:rsid w:val="00320DC6"/>
    <w:rsid w:val="0032279C"/>
    <w:rsid w:val="00322D1F"/>
    <w:rsid w:val="0032321A"/>
    <w:rsid w:val="00324BDC"/>
    <w:rsid w:val="00324F5D"/>
    <w:rsid w:val="00324FB5"/>
    <w:rsid w:val="00325C9B"/>
    <w:rsid w:val="00327813"/>
    <w:rsid w:val="00330A6E"/>
    <w:rsid w:val="00330FA4"/>
    <w:rsid w:val="00331161"/>
    <w:rsid w:val="00331FB8"/>
    <w:rsid w:val="0033303A"/>
    <w:rsid w:val="00335D65"/>
    <w:rsid w:val="00336A39"/>
    <w:rsid w:val="00336A93"/>
    <w:rsid w:val="00336D51"/>
    <w:rsid w:val="00336FEF"/>
    <w:rsid w:val="0033713F"/>
    <w:rsid w:val="0033727B"/>
    <w:rsid w:val="003375DF"/>
    <w:rsid w:val="00337D95"/>
    <w:rsid w:val="00340969"/>
    <w:rsid w:val="00341958"/>
    <w:rsid w:val="003429E1"/>
    <w:rsid w:val="0034323D"/>
    <w:rsid w:val="00344755"/>
    <w:rsid w:val="00344A53"/>
    <w:rsid w:val="00344EEC"/>
    <w:rsid w:val="0034542B"/>
    <w:rsid w:val="00346387"/>
    <w:rsid w:val="00347866"/>
    <w:rsid w:val="00347901"/>
    <w:rsid w:val="003505E1"/>
    <w:rsid w:val="00352D00"/>
    <w:rsid w:val="003542CB"/>
    <w:rsid w:val="003553D5"/>
    <w:rsid w:val="0035605A"/>
    <w:rsid w:val="00357B6B"/>
    <w:rsid w:val="00357DEF"/>
    <w:rsid w:val="00362636"/>
    <w:rsid w:val="00362793"/>
    <w:rsid w:val="00363513"/>
    <w:rsid w:val="00363811"/>
    <w:rsid w:val="00363CF1"/>
    <w:rsid w:val="003641B4"/>
    <w:rsid w:val="003651FB"/>
    <w:rsid w:val="00365C8F"/>
    <w:rsid w:val="00365C9F"/>
    <w:rsid w:val="003675A4"/>
    <w:rsid w:val="00367896"/>
    <w:rsid w:val="00367DE9"/>
    <w:rsid w:val="00367F25"/>
    <w:rsid w:val="00370A88"/>
    <w:rsid w:val="00370A8A"/>
    <w:rsid w:val="00372C63"/>
    <w:rsid w:val="00372FAD"/>
    <w:rsid w:val="0037406E"/>
    <w:rsid w:val="003766C2"/>
    <w:rsid w:val="00377960"/>
    <w:rsid w:val="00377CB5"/>
    <w:rsid w:val="0038023A"/>
    <w:rsid w:val="00380814"/>
    <w:rsid w:val="00380F28"/>
    <w:rsid w:val="00380F3D"/>
    <w:rsid w:val="00382E42"/>
    <w:rsid w:val="00383AA5"/>
    <w:rsid w:val="00383D01"/>
    <w:rsid w:val="00386A3E"/>
    <w:rsid w:val="00386B02"/>
    <w:rsid w:val="0039259C"/>
    <w:rsid w:val="003932F3"/>
    <w:rsid w:val="003952B9"/>
    <w:rsid w:val="00396575"/>
    <w:rsid w:val="003966B5"/>
    <w:rsid w:val="00396C60"/>
    <w:rsid w:val="00396CDD"/>
    <w:rsid w:val="00397E13"/>
    <w:rsid w:val="003A1663"/>
    <w:rsid w:val="003A32BE"/>
    <w:rsid w:val="003A3368"/>
    <w:rsid w:val="003A3E07"/>
    <w:rsid w:val="003A40F3"/>
    <w:rsid w:val="003A4954"/>
    <w:rsid w:val="003A5508"/>
    <w:rsid w:val="003A5DC8"/>
    <w:rsid w:val="003A6065"/>
    <w:rsid w:val="003A7E7F"/>
    <w:rsid w:val="003B15D5"/>
    <w:rsid w:val="003B2024"/>
    <w:rsid w:val="003B2843"/>
    <w:rsid w:val="003B3A9C"/>
    <w:rsid w:val="003B5A6C"/>
    <w:rsid w:val="003B659E"/>
    <w:rsid w:val="003B68A1"/>
    <w:rsid w:val="003B6BB4"/>
    <w:rsid w:val="003B6CA8"/>
    <w:rsid w:val="003C1414"/>
    <w:rsid w:val="003C1B2A"/>
    <w:rsid w:val="003C2E69"/>
    <w:rsid w:val="003C3AA1"/>
    <w:rsid w:val="003C3B53"/>
    <w:rsid w:val="003C3F2E"/>
    <w:rsid w:val="003C511B"/>
    <w:rsid w:val="003C64DD"/>
    <w:rsid w:val="003C704E"/>
    <w:rsid w:val="003C7AE8"/>
    <w:rsid w:val="003D08F7"/>
    <w:rsid w:val="003D2A0F"/>
    <w:rsid w:val="003D2C3D"/>
    <w:rsid w:val="003D57D6"/>
    <w:rsid w:val="003D62F6"/>
    <w:rsid w:val="003D7F4C"/>
    <w:rsid w:val="003E00BD"/>
    <w:rsid w:val="003E074F"/>
    <w:rsid w:val="003E0D82"/>
    <w:rsid w:val="003E0F5D"/>
    <w:rsid w:val="003E12B4"/>
    <w:rsid w:val="003E155B"/>
    <w:rsid w:val="003E1EF4"/>
    <w:rsid w:val="003E24E7"/>
    <w:rsid w:val="003E26AA"/>
    <w:rsid w:val="003E26B6"/>
    <w:rsid w:val="003E2F40"/>
    <w:rsid w:val="003E33F2"/>
    <w:rsid w:val="003E3F02"/>
    <w:rsid w:val="003E4937"/>
    <w:rsid w:val="003E5277"/>
    <w:rsid w:val="003E75B8"/>
    <w:rsid w:val="003F04D2"/>
    <w:rsid w:val="003F061E"/>
    <w:rsid w:val="003F0BB5"/>
    <w:rsid w:val="003F1AA3"/>
    <w:rsid w:val="003F22CA"/>
    <w:rsid w:val="003F264A"/>
    <w:rsid w:val="003F272A"/>
    <w:rsid w:val="003F3B4E"/>
    <w:rsid w:val="003F3E73"/>
    <w:rsid w:val="003F450F"/>
    <w:rsid w:val="003F5B18"/>
    <w:rsid w:val="003F5DC6"/>
    <w:rsid w:val="003F74E1"/>
    <w:rsid w:val="004001E5"/>
    <w:rsid w:val="00400491"/>
    <w:rsid w:val="00400D69"/>
    <w:rsid w:val="004015B1"/>
    <w:rsid w:val="004025ED"/>
    <w:rsid w:val="00402896"/>
    <w:rsid w:val="00403431"/>
    <w:rsid w:val="00403627"/>
    <w:rsid w:val="00403E4F"/>
    <w:rsid w:val="004042E7"/>
    <w:rsid w:val="00404315"/>
    <w:rsid w:val="00405F93"/>
    <w:rsid w:val="004061B9"/>
    <w:rsid w:val="004068D4"/>
    <w:rsid w:val="00407693"/>
    <w:rsid w:val="0040773E"/>
    <w:rsid w:val="00407813"/>
    <w:rsid w:val="00407BD6"/>
    <w:rsid w:val="00410483"/>
    <w:rsid w:val="0041187B"/>
    <w:rsid w:val="00411D0F"/>
    <w:rsid w:val="00411D28"/>
    <w:rsid w:val="0041366A"/>
    <w:rsid w:val="00414B0B"/>
    <w:rsid w:val="00415833"/>
    <w:rsid w:val="004178DF"/>
    <w:rsid w:val="00417AA0"/>
    <w:rsid w:val="00417CE4"/>
    <w:rsid w:val="0042026E"/>
    <w:rsid w:val="0042049A"/>
    <w:rsid w:val="0042074C"/>
    <w:rsid w:val="00421399"/>
    <w:rsid w:val="00421B66"/>
    <w:rsid w:val="004229BD"/>
    <w:rsid w:val="00424578"/>
    <w:rsid w:val="004257DA"/>
    <w:rsid w:val="004260FD"/>
    <w:rsid w:val="00427C35"/>
    <w:rsid w:val="00432161"/>
    <w:rsid w:val="00432A79"/>
    <w:rsid w:val="00433598"/>
    <w:rsid w:val="00433735"/>
    <w:rsid w:val="00433BED"/>
    <w:rsid w:val="004356D0"/>
    <w:rsid w:val="004373C0"/>
    <w:rsid w:val="0043750A"/>
    <w:rsid w:val="00437C47"/>
    <w:rsid w:val="00443969"/>
    <w:rsid w:val="0044403A"/>
    <w:rsid w:val="00444578"/>
    <w:rsid w:val="00445009"/>
    <w:rsid w:val="00446BA3"/>
    <w:rsid w:val="00446E8D"/>
    <w:rsid w:val="00446F1B"/>
    <w:rsid w:val="00446FE8"/>
    <w:rsid w:val="004503CC"/>
    <w:rsid w:val="004505FD"/>
    <w:rsid w:val="00450F60"/>
    <w:rsid w:val="004521D4"/>
    <w:rsid w:val="00452686"/>
    <w:rsid w:val="00455884"/>
    <w:rsid w:val="00455B32"/>
    <w:rsid w:val="00455C20"/>
    <w:rsid w:val="00455F20"/>
    <w:rsid w:val="00456BD0"/>
    <w:rsid w:val="00457379"/>
    <w:rsid w:val="0045751E"/>
    <w:rsid w:val="004605BD"/>
    <w:rsid w:val="00460BDE"/>
    <w:rsid w:val="00460D51"/>
    <w:rsid w:val="00460DED"/>
    <w:rsid w:val="00462544"/>
    <w:rsid w:val="00462E1F"/>
    <w:rsid w:val="00464761"/>
    <w:rsid w:val="00464A80"/>
    <w:rsid w:val="00464D94"/>
    <w:rsid w:val="004654E2"/>
    <w:rsid w:val="004659CA"/>
    <w:rsid w:val="0046635B"/>
    <w:rsid w:val="00466F0F"/>
    <w:rsid w:val="00471381"/>
    <w:rsid w:val="00471BD7"/>
    <w:rsid w:val="00472A7E"/>
    <w:rsid w:val="00473BD2"/>
    <w:rsid w:val="00473FE1"/>
    <w:rsid w:val="00475232"/>
    <w:rsid w:val="0047573F"/>
    <w:rsid w:val="004767BD"/>
    <w:rsid w:val="00476B85"/>
    <w:rsid w:val="00476CAD"/>
    <w:rsid w:val="00480F5B"/>
    <w:rsid w:val="00481A36"/>
    <w:rsid w:val="00481AB6"/>
    <w:rsid w:val="00482438"/>
    <w:rsid w:val="00483AD2"/>
    <w:rsid w:val="00483C43"/>
    <w:rsid w:val="004842D9"/>
    <w:rsid w:val="00484648"/>
    <w:rsid w:val="00484754"/>
    <w:rsid w:val="00484828"/>
    <w:rsid w:val="00485E47"/>
    <w:rsid w:val="00486C07"/>
    <w:rsid w:val="00486C26"/>
    <w:rsid w:val="00487123"/>
    <w:rsid w:val="004875B1"/>
    <w:rsid w:val="00490763"/>
    <w:rsid w:val="00490BAD"/>
    <w:rsid w:val="0049189D"/>
    <w:rsid w:val="004920C0"/>
    <w:rsid w:val="0049310E"/>
    <w:rsid w:val="00494A89"/>
    <w:rsid w:val="00495E6A"/>
    <w:rsid w:val="00496D13"/>
    <w:rsid w:val="00497398"/>
    <w:rsid w:val="004A09DD"/>
    <w:rsid w:val="004A18E6"/>
    <w:rsid w:val="004A2714"/>
    <w:rsid w:val="004A2853"/>
    <w:rsid w:val="004A2DE7"/>
    <w:rsid w:val="004A3FAF"/>
    <w:rsid w:val="004A4402"/>
    <w:rsid w:val="004A5394"/>
    <w:rsid w:val="004B0193"/>
    <w:rsid w:val="004B08E1"/>
    <w:rsid w:val="004B0A2B"/>
    <w:rsid w:val="004B1BDA"/>
    <w:rsid w:val="004B4474"/>
    <w:rsid w:val="004B5246"/>
    <w:rsid w:val="004B5EAD"/>
    <w:rsid w:val="004B6669"/>
    <w:rsid w:val="004B7716"/>
    <w:rsid w:val="004B7B4A"/>
    <w:rsid w:val="004C00D2"/>
    <w:rsid w:val="004C0B13"/>
    <w:rsid w:val="004C26D2"/>
    <w:rsid w:val="004C2A20"/>
    <w:rsid w:val="004C4509"/>
    <w:rsid w:val="004C468C"/>
    <w:rsid w:val="004C4FD8"/>
    <w:rsid w:val="004C6E98"/>
    <w:rsid w:val="004C7C71"/>
    <w:rsid w:val="004D02EF"/>
    <w:rsid w:val="004D10F2"/>
    <w:rsid w:val="004D355C"/>
    <w:rsid w:val="004D4725"/>
    <w:rsid w:val="004D497C"/>
    <w:rsid w:val="004D4EB4"/>
    <w:rsid w:val="004D5B9D"/>
    <w:rsid w:val="004D74C4"/>
    <w:rsid w:val="004D77D7"/>
    <w:rsid w:val="004D7DDF"/>
    <w:rsid w:val="004E2584"/>
    <w:rsid w:val="004E28E3"/>
    <w:rsid w:val="004E3806"/>
    <w:rsid w:val="004E3951"/>
    <w:rsid w:val="004E45CB"/>
    <w:rsid w:val="004E512E"/>
    <w:rsid w:val="004E5E66"/>
    <w:rsid w:val="004E5EFA"/>
    <w:rsid w:val="004E6E49"/>
    <w:rsid w:val="004E7DD7"/>
    <w:rsid w:val="004E7F48"/>
    <w:rsid w:val="004F0A94"/>
    <w:rsid w:val="004F225A"/>
    <w:rsid w:val="004F2B8D"/>
    <w:rsid w:val="004F5DFC"/>
    <w:rsid w:val="00500A86"/>
    <w:rsid w:val="00500B00"/>
    <w:rsid w:val="00501205"/>
    <w:rsid w:val="0050132F"/>
    <w:rsid w:val="00501416"/>
    <w:rsid w:val="00501D20"/>
    <w:rsid w:val="00501F43"/>
    <w:rsid w:val="00503004"/>
    <w:rsid w:val="005034DC"/>
    <w:rsid w:val="00503A1D"/>
    <w:rsid w:val="00503B4D"/>
    <w:rsid w:val="00504EE9"/>
    <w:rsid w:val="00504F07"/>
    <w:rsid w:val="00506A65"/>
    <w:rsid w:val="00506D48"/>
    <w:rsid w:val="00506D9E"/>
    <w:rsid w:val="00507379"/>
    <w:rsid w:val="00510471"/>
    <w:rsid w:val="00511A46"/>
    <w:rsid w:val="00511FB1"/>
    <w:rsid w:val="00512BF0"/>
    <w:rsid w:val="005133A4"/>
    <w:rsid w:val="00514390"/>
    <w:rsid w:val="00514B50"/>
    <w:rsid w:val="00515549"/>
    <w:rsid w:val="00521D3D"/>
    <w:rsid w:val="0052276A"/>
    <w:rsid w:val="00522E30"/>
    <w:rsid w:val="0052358F"/>
    <w:rsid w:val="00523A00"/>
    <w:rsid w:val="00523D3A"/>
    <w:rsid w:val="00524041"/>
    <w:rsid w:val="00524F13"/>
    <w:rsid w:val="00526BB4"/>
    <w:rsid w:val="00527EF5"/>
    <w:rsid w:val="00533088"/>
    <w:rsid w:val="00533BAE"/>
    <w:rsid w:val="00534361"/>
    <w:rsid w:val="00535D0F"/>
    <w:rsid w:val="00535D92"/>
    <w:rsid w:val="0053681E"/>
    <w:rsid w:val="00537C22"/>
    <w:rsid w:val="00537FD7"/>
    <w:rsid w:val="005405EF"/>
    <w:rsid w:val="00540939"/>
    <w:rsid w:val="00540C35"/>
    <w:rsid w:val="005424F0"/>
    <w:rsid w:val="0054295D"/>
    <w:rsid w:val="0054442C"/>
    <w:rsid w:val="00545438"/>
    <w:rsid w:val="0054554C"/>
    <w:rsid w:val="0054600B"/>
    <w:rsid w:val="005476F4"/>
    <w:rsid w:val="005479AF"/>
    <w:rsid w:val="00547C5F"/>
    <w:rsid w:val="005501EC"/>
    <w:rsid w:val="00550285"/>
    <w:rsid w:val="005509C0"/>
    <w:rsid w:val="00552AB3"/>
    <w:rsid w:val="005537D1"/>
    <w:rsid w:val="00553D05"/>
    <w:rsid w:val="00555299"/>
    <w:rsid w:val="005557B4"/>
    <w:rsid w:val="00555900"/>
    <w:rsid w:val="00560928"/>
    <w:rsid w:val="0056135F"/>
    <w:rsid w:val="00561A06"/>
    <w:rsid w:val="00561FB8"/>
    <w:rsid w:val="005620C7"/>
    <w:rsid w:val="00563690"/>
    <w:rsid w:val="005638B5"/>
    <w:rsid w:val="0056520B"/>
    <w:rsid w:val="0056544A"/>
    <w:rsid w:val="005655B2"/>
    <w:rsid w:val="00566362"/>
    <w:rsid w:val="005663DF"/>
    <w:rsid w:val="005665D3"/>
    <w:rsid w:val="00570C3E"/>
    <w:rsid w:val="005718FF"/>
    <w:rsid w:val="005726A8"/>
    <w:rsid w:val="005728A1"/>
    <w:rsid w:val="005728CE"/>
    <w:rsid w:val="00573848"/>
    <w:rsid w:val="00573DF2"/>
    <w:rsid w:val="00574D08"/>
    <w:rsid w:val="00575298"/>
    <w:rsid w:val="005757E1"/>
    <w:rsid w:val="005763CD"/>
    <w:rsid w:val="005766EE"/>
    <w:rsid w:val="00576C40"/>
    <w:rsid w:val="0057734B"/>
    <w:rsid w:val="00580204"/>
    <w:rsid w:val="005836F8"/>
    <w:rsid w:val="00583820"/>
    <w:rsid w:val="0058436E"/>
    <w:rsid w:val="00586850"/>
    <w:rsid w:val="00586ECF"/>
    <w:rsid w:val="00587ABF"/>
    <w:rsid w:val="0059027F"/>
    <w:rsid w:val="00590899"/>
    <w:rsid w:val="00590921"/>
    <w:rsid w:val="00590980"/>
    <w:rsid w:val="00591899"/>
    <w:rsid w:val="005918FA"/>
    <w:rsid w:val="0059233D"/>
    <w:rsid w:val="00592E5A"/>
    <w:rsid w:val="00594AEE"/>
    <w:rsid w:val="00594B94"/>
    <w:rsid w:val="0059593C"/>
    <w:rsid w:val="00595A51"/>
    <w:rsid w:val="00595DAF"/>
    <w:rsid w:val="005962F6"/>
    <w:rsid w:val="00596CEB"/>
    <w:rsid w:val="005A0238"/>
    <w:rsid w:val="005A0FA5"/>
    <w:rsid w:val="005A1E08"/>
    <w:rsid w:val="005A26BD"/>
    <w:rsid w:val="005A2BA6"/>
    <w:rsid w:val="005A2E63"/>
    <w:rsid w:val="005A4E52"/>
    <w:rsid w:val="005A4F6B"/>
    <w:rsid w:val="005A505E"/>
    <w:rsid w:val="005A6497"/>
    <w:rsid w:val="005A72AC"/>
    <w:rsid w:val="005B074A"/>
    <w:rsid w:val="005B2202"/>
    <w:rsid w:val="005B3F37"/>
    <w:rsid w:val="005B470A"/>
    <w:rsid w:val="005B493F"/>
    <w:rsid w:val="005B4F34"/>
    <w:rsid w:val="005B6427"/>
    <w:rsid w:val="005B7611"/>
    <w:rsid w:val="005C39E4"/>
    <w:rsid w:val="005C3E0D"/>
    <w:rsid w:val="005C5180"/>
    <w:rsid w:val="005C52B2"/>
    <w:rsid w:val="005C7D53"/>
    <w:rsid w:val="005D1622"/>
    <w:rsid w:val="005D16E7"/>
    <w:rsid w:val="005D3589"/>
    <w:rsid w:val="005D55F5"/>
    <w:rsid w:val="005D74B8"/>
    <w:rsid w:val="005D76B2"/>
    <w:rsid w:val="005E0A9D"/>
    <w:rsid w:val="005E3125"/>
    <w:rsid w:val="005E4AA8"/>
    <w:rsid w:val="005E61A8"/>
    <w:rsid w:val="005F0134"/>
    <w:rsid w:val="005F1409"/>
    <w:rsid w:val="005F30EA"/>
    <w:rsid w:val="005F314A"/>
    <w:rsid w:val="005F320D"/>
    <w:rsid w:val="005F3844"/>
    <w:rsid w:val="005F4257"/>
    <w:rsid w:val="005F4A2A"/>
    <w:rsid w:val="005F4A55"/>
    <w:rsid w:val="005F4CE9"/>
    <w:rsid w:val="005F6419"/>
    <w:rsid w:val="005F7C46"/>
    <w:rsid w:val="00600FC0"/>
    <w:rsid w:val="006013CF"/>
    <w:rsid w:val="0060293E"/>
    <w:rsid w:val="0060381D"/>
    <w:rsid w:val="00603CC5"/>
    <w:rsid w:val="00603E07"/>
    <w:rsid w:val="006049BE"/>
    <w:rsid w:val="00607750"/>
    <w:rsid w:val="006105C2"/>
    <w:rsid w:val="00611779"/>
    <w:rsid w:val="00611A8A"/>
    <w:rsid w:val="00612218"/>
    <w:rsid w:val="00612A6A"/>
    <w:rsid w:val="00612D63"/>
    <w:rsid w:val="0061346C"/>
    <w:rsid w:val="006138E7"/>
    <w:rsid w:val="00614B25"/>
    <w:rsid w:val="00616AC4"/>
    <w:rsid w:val="00617400"/>
    <w:rsid w:val="00617523"/>
    <w:rsid w:val="006204D4"/>
    <w:rsid w:val="006209A3"/>
    <w:rsid w:val="00620ECB"/>
    <w:rsid w:val="00621813"/>
    <w:rsid w:val="00621B36"/>
    <w:rsid w:val="0062236A"/>
    <w:rsid w:val="00624378"/>
    <w:rsid w:val="00624509"/>
    <w:rsid w:val="00624783"/>
    <w:rsid w:val="0062582C"/>
    <w:rsid w:val="00625961"/>
    <w:rsid w:val="0062634E"/>
    <w:rsid w:val="00631525"/>
    <w:rsid w:val="00631E98"/>
    <w:rsid w:val="00632B63"/>
    <w:rsid w:val="00633C89"/>
    <w:rsid w:val="00634429"/>
    <w:rsid w:val="00634C4F"/>
    <w:rsid w:val="00635CD3"/>
    <w:rsid w:val="00636AE1"/>
    <w:rsid w:val="0064107B"/>
    <w:rsid w:val="006410FC"/>
    <w:rsid w:val="0064184C"/>
    <w:rsid w:val="00643993"/>
    <w:rsid w:val="00644A5F"/>
    <w:rsid w:val="00645255"/>
    <w:rsid w:val="006452B9"/>
    <w:rsid w:val="006468FD"/>
    <w:rsid w:val="00646B99"/>
    <w:rsid w:val="00647950"/>
    <w:rsid w:val="00651FED"/>
    <w:rsid w:val="006520C0"/>
    <w:rsid w:val="00652311"/>
    <w:rsid w:val="00652372"/>
    <w:rsid w:val="0065288F"/>
    <w:rsid w:val="0065373E"/>
    <w:rsid w:val="00655F30"/>
    <w:rsid w:val="00656961"/>
    <w:rsid w:val="006576B0"/>
    <w:rsid w:val="0065795C"/>
    <w:rsid w:val="00660065"/>
    <w:rsid w:val="00660360"/>
    <w:rsid w:val="00660497"/>
    <w:rsid w:val="006611A1"/>
    <w:rsid w:val="00661E1B"/>
    <w:rsid w:val="00662478"/>
    <w:rsid w:val="00662719"/>
    <w:rsid w:val="00662C9D"/>
    <w:rsid w:val="00663B48"/>
    <w:rsid w:val="00664241"/>
    <w:rsid w:val="0066475F"/>
    <w:rsid w:val="00664950"/>
    <w:rsid w:val="00665E6E"/>
    <w:rsid w:val="00666E88"/>
    <w:rsid w:val="006676A9"/>
    <w:rsid w:val="00667FE8"/>
    <w:rsid w:val="0067204F"/>
    <w:rsid w:val="00673534"/>
    <w:rsid w:val="006738EF"/>
    <w:rsid w:val="00674946"/>
    <w:rsid w:val="00676794"/>
    <w:rsid w:val="00681401"/>
    <w:rsid w:val="0068245F"/>
    <w:rsid w:val="00683182"/>
    <w:rsid w:val="00683220"/>
    <w:rsid w:val="00683C82"/>
    <w:rsid w:val="00683D97"/>
    <w:rsid w:val="00685FCC"/>
    <w:rsid w:val="006866ED"/>
    <w:rsid w:val="006875BD"/>
    <w:rsid w:val="00687FA0"/>
    <w:rsid w:val="00691B19"/>
    <w:rsid w:val="00694129"/>
    <w:rsid w:val="006944C3"/>
    <w:rsid w:val="006959A1"/>
    <w:rsid w:val="00695CE2"/>
    <w:rsid w:val="00697FBB"/>
    <w:rsid w:val="006A14D9"/>
    <w:rsid w:val="006A18A0"/>
    <w:rsid w:val="006A26CB"/>
    <w:rsid w:val="006A26ED"/>
    <w:rsid w:val="006A4250"/>
    <w:rsid w:val="006A43FF"/>
    <w:rsid w:val="006A577E"/>
    <w:rsid w:val="006A5AC8"/>
    <w:rsid w:val="006A60F9"/>
    <w:rsid w:val="006B0BFF"/>
    <w:rsid w:val="006B14A1"/>
    <w:rsid w:val="006B1931"/>
    <w:rsid w:val="006B3F27"/>
    <w:rsid w:val="006B411F"/>
    <w:rsid w:val="006B4B98"/>
    <w:rsid w:val="006B547B"/>
    <w:rsid w:val="006B5D1A"/>
    <w:rsid w:val="006B6D84"/>
    <w:rsid w:val="006B7010"/>
    <w:rsid w:val="006C01CD"/>
    <w:rsid w:val="006C0302"/>
    <w:rsid w:val="006C0505"/>
    <w:rsid w:val="006C0680"/>
    <w:rsid w:val="006C0ECD"/>
    <w:rsid w:val="006C348C"/>
    <w:rsid w:val="006C47E5"/>
    <w:rsid w:val="006C4CCE"/>
    <w:rsid w:val="006C5119"/>
    <w:rsid w:val="006C705D"/>
    <w:rsid w:val="006C744C"/>
    <w:rsid w:val="006C77E2"/>
    <w:rsid w:val="006C7E3E"/>
    <w:rsid w:val="006D0328"/>
    <w:rsid w:val="006D0984"/>
    <w:rsid w:val="006D0D53"/>
    <w:rsid w:val="006D1BF6"/>
    <w:rsid w:val="006D31D5"/>
    <w:rsid w:val="006D3406"/>
    <w:rsid w:val="006D3448"/>
    <w:rsid w:val="006D3FC8"/>
    <w:rsid w:val="006D5014"/>
    <w:rsid w:val="006D5F9D"/>
    <w:rsid w:val="006D61D6"/>
    <w:rsid w:val="006D685F"/>
    <w:rsid w:val="006E020D"/>
    <w:rsid w:val="006E0942"/>
    <w:rsid w:val="006E2FAD"/>
    <w:rsid w:val="006E3CC0"/>
    <w:rsid w:val="006E42B4"/>
    <w:rsid w:val="006E4456"/>
    <w:rsid w:val="006E5A28"/>
    <w:rsid w:val="006E5CC8"/>
    <w:rsid w:val="006E658E"/>
    <w:rsid w:val="006E6AC6"/>
    <w:rsid w:val="006E7B62"/>
    <w:rsid w:val="006F0EDF"/>
    <w:rsid w:val="006F1192"/>
    <w:rsid w:val="006F17EA"/>
    <w:rsid w:val="006F2E1B"/>
    <w:rsid w:val="006F3380"/>
    <w:rsid w:val="006F3A64"/>
    <w:rsid w:val="006F5279"/>
    <w:rsid w:val="006F59C8"/>
    <w:rsid w:val="006F67A2"/>
    <w:rsid w:val="006F7B7D"/>
    <w:rsid w:val="0070091A"/>
    <w:rsid w:val="00700D50"/>
    <w:rsid w:val="007018B9"/>
    <w:rsid w:val="00702832"/>
    <w:rsid w:val="007037D5"/>
    <w:rsid w:val="00703911"/>
    <w:rsid w:val="0070402F"/>
    <w:rsid w:val="007046A0"/>
    <w:rsid w:val="00704818"/>
    <w:rsid w:val="00704B6C"/>
    <w:rsid w:val="00704BEE"/>
    <w:rsid w:val="00704BF3"/>
    <w:rsid w:val="00706C57"/>
    <w:rsid w:val="0070717D"/>
    <w:rsid w:val="00707FE4"/>
    <w:rsid w:val="007106EF"/>
    <w:rsid w:val="007107A4"/>
    <w:rsid w:val="00710A42"/>
    <w:rsid w:val="007124D9"/>
    <w:rsid w:val="00712D51"/>
    <w:rsid w:val="007145FF"/>
    <w:rsid w:val="00716012"/>
    <w:rsid w:val="007162E2"/>
    <w:rsid w:val="00716434"/>
    <w:rsid w:val="0072041F"/>
    <w:rsid w:val="007216D8"/>
    <w:rsid w:val="00724007"/>
    <w:rsid w:val="00724405"/>
    <w:rsid w:val="007250B1"/>
    <w:rsid w:val="00725B99"/>
    <w:rsid w:val="0072657F"/>
    <w:rsid w:val="007307D5"/>
    <w:rsid w:val="007339F1"/>
    <w:rsid w:val="00733A4B"/>
    <w:rsid w:val="007341EA"/>
    <w:rsid w:val="00737A3A"/>
    <w:rsid w:val="00737DC7"/>
    <w:rsid w:val="00737F57"/>
    <w:rsid w:val="007413B5"/>
    <w:rsid w:val="007414CC"/>
    <w:rsid w:val="00742663"/>
    <w:rsid w:val="00743232"/>
    <w:rsid w:val="00744E34"/>
    <w:rsid w:val="00745162"/>
    <w:rsid w:val="007454E8"/>
    <w:rsid w:val="00745C57"/>
    <w:rsid w:val="0074615A"/>
    <w:rsid w:val="007463DC"/>
    <w:rsid w:val="00746975"/>
    <w:rsid w:val="00746D97"/>
    <w:rsid w:val="00747975"/>
    <w:rsid w:val="007479EB"/>
    <w:rsid w:val="00750C36"/>
    <w:rsid w:val="00750D4F"/>
    <w:rsid w:val="007514D2"/>
    <w:rsid w:val="00751515"/>
    <w:rsid w:val="00751AB0"/>
    <w:rsid w:val="00751C62"/>
    <w:rsid w:val="00753DA5"/>
    <w:rsid w:val="00754DFF"/>
    <w:rsid w:val="007565EE"/>
    <w:rsid w:val="007569B0"/>
    <w:rsid w:val="0075762C"/>
    <w:rsid w:val="007577E6"/>
    <w:rsid w:val="0076024B"/>
    <w:rsid w:val="007619F7"/>
    <w:rsid w:val="00761B3A"/>
    <w:rsid w:val="00761E0D"/>
    <w:rsid w:val="00764427"/>
    <w:rsid w:val="007651B8"/>
    <w:rsid w:val="00765C49"/>
    <w:rsid w:val="00765E45"/>
    <w:rsid w:val="007702C8"/>
    <w:rsid w:val="00771D5E"/>
    <w:rsid w:val="00773BE2"/>
    <w:rsid w:val="00773CD5"/>
    <w:rsid w:val="00775586"/>
    <w:rsid w:val="00775EE5"/>
    <w:rsid w:val="00775F01"/>
    <w:rsid w:val="00780C55"/>
    <w:rsid w:val="00780D7A"/>
    <w:rsid w:val="007827BB"/>
    <w:rsid w:val="007839F2"/>
    <w:rsid w:val="0078457D"/>
    <w:rsid w:val="00785176"/>
    <w:rsid w:val="00785232"/>
    <w:rsid w:val="00785E4C"/>
    <w:rsid w:val="00790800"/>
    <w:rsid w:val="007934DF"/>
    <w:rsid w:val="00793961"/>
    <w:rsid w:val="00793AB8"/>
    <w:rsid w:val="0079652D"/>
    <w:rsid w:val="00796B9D"/>
    <w:rsid w:val="0079786F"/>
    <w:rsid w:val="00797A34"/>
    <w:rsid w:val="007A1908"/>
    <w:rsid w:val="007A2A81"/>
    <w:rsid w:val="007A3568"/>
    <w:rsid w:val="007B0EF1"/>
    <w:rsid w:val="007B29D9"/>
    <w:rsid w:val="007B2FB8"/>
    <w:rsid w:val="007B6470"/>
    <w:rsid w:val="007B6F39"/>
    <w:rsid w:val="007C00C6"/>
    <w:rsid w:val="007C1C66"/>
    <w:rsid w:val="007C3ED0"/>
    <w:rsid w:val="007C42A9"/>
    <w:rsid w:val="007C5B90"/>
    <w:rsid w:val="007C61EB"/>
    <w:rsid w:val="007C6E45"/>
    <w:rsid w:val="007D02F8"/>
    <w:rsid w:val="007D14DD"/>
    <w:rsid w:val="007D185B"/>
    <w:rsid w:val="007D2858"/>
    <w:rsid w:val="007D76F1"/>
    <w:rsid w:val="007D7AF6"/>
    <w:rsid w:val="007E0044"/>
    <w:rsid w:val="007E00D8"/>
    <w:rsid w:val="007E0F07"/>
    <w:rsid w:val="007E0F0C"/>
    <w:rsid w:val="007E0F7C"/>
    <w:rsid w:val="007E12E1"/>
    <w:rsid w:val="007E1D19"/>
    <w:rsid w:val="007E25AB"/>
    <w:rsid w:val="007E297F"/>
    <w:rsid w:val="007E2F9F"/>
    <w:rsid w:val="007E316D"/>
    <w:rsid w:val="007E5A09"/>
    <w:rsid w:val="007E5F33"/>
    <w:rsid w:val="007F0515"/>
    <w:rsid w:val="007F09CF"/>
    <w:rsid w:val="007F11D4"/>
    <w:rsid w:val="007F1A5F"/>
    <w:rsid w:val="007F2400"/>
    <w:rsid w:val="007F3D19"/>
    <w:rsid w:val="007F3D5B"/>
    <w:rsid w:val="007F4943"/>
    <w:rsid w:val="007F5078"/>
    <w:rsid w:val="007F6483"/>
    <w:rsid w:val="007F7638"/>
    <w:rsid w:val="007F7CFC"/>
    <w:rsid w:val="00800336"/>
    <w:rsid w:val="00801EAD"/>
    <w:rsid w:val="00803AE2"/>
    <w:rsid w:val="00803FF7"/>
    <w:rsid w:val="00804B9B"/>
    <w:rsid w:val="00804C2B"/>
    <w:rsid w:val="008059BA"/>
    <w:rsid w:val="00806613"/>
    <w:rsid w:val="00806A76"/>
    <w:rsid w:val="00806EFB"/>
    <w:rsid w:val="008072D4"/>
    <w:rsid w:val="00811645"/>
    <w:rsid w:val="00811C9D"/>
    <w:rsid w:val="00811F5A"/>
    <w:rsid w:val="00812AA0"/>
    <w:rsid w:val="00812AC5"/>
    <w:rsid w:val="00813098"/>
    <w:rsid w:val="00813190"/>
    <w:rsid w:val="0081444F"/>
    <w:rsid w:val="0081571F"/>
    <w:rsid w:val="00815E38"/>
    <w:rsid w:val="00815F63"/>
    <w:rsid w:val="0081676E"/>
    <w:rsid w:val="008169C8"/>
    <w:rsid w:val="00816C80"/>
    <w:rsid w:val="00822940"/>
    <w:rsid w:val="00822B12"/>
    <w:rsid w:val="00824D7B"/>
    <w:rsid w:val="00825270"/>
    <w:rsid w:val="008268DB"/>
    <w:rsid w:val="00826BC8"/>
    <w:rsid w:val="008302E0"/>
    <w:rsid w:val="00830687"/>
    <w:rsid w:val="0083117D"/>
    <w:rsid w:val="008313D5"/>
    <w:rsid w:val="00833859"/>
    <w:rsid w:val="00833933"/>
    <w:rsid w:val="00836B73"/>
    <w:rsid w:val="008400FC"/>
    <w:rsid w:val="00841BCD"/>
    <w:rsid w:val="00841CB1"/>
    <w:rsid w:val="00842FE0"/>
    <w:rsid w:val="008454FF"/>
    <w:rsid w:val="0084551E"/>
    <w:rsid w:val="00847985"/>
    <w:rsid w:val="0085056D"/>
    <w:rsid w:val="00850995"/>
    <w:rsid w:val="00851E59"/>
    <w:rsid w:val="00852067"/>
    <w:rsid w:val="00852C94"/>
    <w:rsid w:val="00853CC3"/>
    <w:rsid w:val="00853E73"/>
    <w:rsid w:val="0085491C"/>
    <w:rsid w:val="00856AF4"/>
    <w:rsid w:val="00857452"/>
    <w:rsid w:val="008576CB"/>
    <w:rsid w:val="00862F78"/>
    <w:rsid w:val="0086352B"/>
    <w:rsid w:val="00865D3C"/>
    <w:rsid w:val="0086773A"/>
    <w:rsid w:val="00870738"/>
    <w:rsid w:val="0087167F"/>
    <w:rsid w:val="00872A8C"/>
    <w:rsid w:val="0087352E"/>
    <w:rsid w:val="008748B6"/>
    <w:rsid w:val="00877127"/>
    <w:rsid w:val="008800C6"/>
    <w:rsid w:val="00882176"/>
    <w:rsid w:val="00882448"/>
    <w:rsid w:val="008826C1"/>
    <w:rsid w:val="008830C3"/>
    <w:rsid w:val="0088316E"/>
    <w:rsid w:val="00885869"/>
    <w:rsid w:val="00885C63"/>
    <w:rsid w:val="008871FA"/>
    <w:rsid w:val="00890BBF"/>
    <w:rsid w:val="00896545"/>
    <w:rsid w:val="0089664A"/>
    <w:rsid w:val="00896E0B"/>
    <w:rsid w:val="00896E4D"/>
    <w:rsid w:val="00896EFC"/>
    <w:rsid w:val="00897C36"/>
    <w:rsid w:val="008A142F"/>
    <w:rsid w:val="008A1457"/>
    <w:rsid w:val="008A16AE"/>
    <w:rsid w:val="008A17B6"/>
    <w:rsid w:val="008A48A6"/>
    <w:rsid w:val="008A4B38"/>
    <w:rsid w:val="008A50F3"/>
    <w:rsid w:val="008A552B"/>
    <w:rsid w:val="008A5689"/>
    <w:rsid w:val="008A64B5"/>
    <w:rsid w:val="008A6549"/>
    <w:rsid w:val="008A7A5E"/>
    <w:rsid w:val="008B01AE"/>
    <w:rsid w:val="008B0CA7"/>
    <w:rsid w:val="008B1D66"/>
    <w:rsid w:val="008B21E2"/>
    <w:rsid w:val="008B4684"/>
    <w:rsid w:val="008B51F5"/>
    <w:rsid w:val="008B5381"/>
    <w:rsid w:val="008B6C06"/>
    <w:rsid w:val="008C040E"/>
    <w:rsid w:val="008C06A2"/>
    <w:rsid w:val="008C121F"/>
    <w:rsid w:val="008C1279"/>
    <w:rsid w:val="008C13FC"/>
    <w:rsid w:val="008C3E8B"/>
    <w:rsid w:val="008C3EB8"/>
    <w:rsid w:val="008C471F"/>
    <w:rsid w:val="008C47CB"/>
    <w:rsid w:val="008C4948"/>
    <w:rsid w:val="008C499E"/>
    <w:rsid w:val="008C4F22"/>
    <w:rsid w:val="008C556E"/>
    <w:rsid w:val="008D000B"/>
    <w:rsid w:val="008D0DE3"/>
    <w:rsid w:val="008D1177"/>
    <w:rsid w:val="008D185B"/>
    <w:rsid w:val="008D2273"/>
    <w:rsid w:val="008D24CE"/>
    <w:rsid w:val="008D2F0F"/>
    <w:rsid w:val="008D35B0"/>
    <w:rsid w:val="008D45EE"/>
    <w:rsid w:val="008D5209"/>
    <w:rsid w:val="008D58FB"/>
    <w:rsid w:val="008D7200"/>
    <w:rsid w:val="008E04D7"/>
    <w:rsid w:val="008E054A"/>
    <w:rsid w:val="008E088A"/>
    <w:rsid w:val="008E09A8"/>
    <w:rsid w:val="008E09BB"/>
    <w:rsid w:val="008E1085"/>
    <w:rsid w:val="008E1A01"/>
    <w:rsid w:val="008E3C92"/>
    <w:rsid w:val="008E3DAD"/>
    <w:rsid w:val="008E4129"/>
    <w:rsid w:val="008E4462"/>
    <w:rsid w:val="008E469A"/>
    <w:rsid w:val="008E529A"/>
    <w:rsid w:val="008E5318"/>
    <w:rsid w:val="008E7031"/>
    <w:rsid w:val="008F0B10"/>
    <w:rsid w:val="008F0C66"/>
    <w:rsid w:val="008F0DE6"/>
    <w:rsid w:val="008F1097"/>
    <w:rsid w:val="008F192F"/>
    <w:rsid w:val="008F2147"/>
    <w:rsid w:val="008F2A95"/>
    <w:rsid w:val="008F2B76"/>
    <w:rsid w:val="008F2C31"/>
    <w:rsid w:val="008F3533"/>
    <w:rsid w:val="008F35C1"/>
    <w:rsid w:val="008F38B5"/>
    <w:rsid w:val="008F401E"/>
    <w:rsid w:val="008F6B5C"/>
    <w:rsid w:val="008F724E"/>
    <w:rsid w:val="00900558"/>
    <w:rsid w:val="0090199E"/>
    <w:rsid w:val="00901B6C"/>
    <w:rsid w:val="0090330D"/>
    <w:rsid w:val="009042BD"/>
    <w:rsid w:val="0090594F"/>
    <w:rsid w:val="0090657F"/>
    <w:rsid w:val="009066E6"/>
    <w:rsid w:val="009069B7"/>
    <w:rsid w:val="00907972"/>
    <w:rsid w:val="00907E74"/>
    <w:rsid w:val="00910677"/>
    <w:rsid w:val="0091083C"/>
    <w:rsid w:val="00911567"/>
    <w:rsid w:val="00911B1B"/>
    <w:rsid w:val="009131D1"/>
    <w:rsid w:val="009137E8"/>
    <w:rsid w:val="00913AF0"/>
    <w:rsid w:val="009144DE"/>
    <w:rsid w:val="00914C52"/>
    <w:rsid w:val="009150F5"/>
    <w:rsid w:val="0091587B"/>
    <w:rsid w:val="00915974"/>
    <w:rsid w:val="0091651A"/>
    <w:rsid w:val="009169CF"/>
    <w:rsid w:val="009173D8"/>
    <w:rsid w:val="00917B79"/>
    <w:rsid w:val="00917DB4"/>
    <w:rsid w:val="00920039"/>
    <w:rsid w:val="00921FB7"/>
    <w:rsid w:val="00922262"/>
    <w:rsid w:val="00922A13"/>
    <w:rsid w:val="00922C14"/>
    <w:rsid w:val="00923471"/>
    <w:rsid w:val="009236C0"/>
    <w:rsid w:val="009246BE"/>
    <w:rsid w:val="009261B0"/>
    <w:rsid w:val="00927E03"/>
    <w:rsid w:val="00932279"/>
    <w:rsid w:val="00933717"/>
    <w:rsid w:val="00934941"/>
    <w:rsid w:val="009350DC"/>
    <w:rsid w:val="009355A4"/>
    <w:rsid w:val="00937312"/>
    <w:rsid w:val="00937641"/>
    <w:rsid w:val="00940869"/>
    <w:rsid w:val="00941797"/>
    <w:rsid w:val="00942225"/>
    <w:rsid w:val="00942852"/>
    <w:rsid w:val="0094361F"/>
    <w:rsid w:val="009439BB"/>
    <w:rsid w:val="0094504D"/>
    <w:rsid w:val="0094606F"/>
    <w:rsid w:val="009502DA"/>
    <w:rsid w:val="00954AD9"/>
    <w:rsid w:val="009555FC"/>
    <w:rsid w:val="00955C20"/>
    <w:rsid w:val="0095619E"/>
    <w:rsid w:val="00957BF8"/>
    <w:rsid w:val="00957D7B"/>
    <w:rsid w:val="00957DB9"/>
    <w:rsid w:val="0096095E"/>
    <w:rsid w:val="00961388"/>
    <w:rsid w:val="0096224F"/>
    <w:rsid w:val="009628AA"/>
    <w:rsid w:val="00962F81"/>
    <w:rsid w:val="00966463"/>
    <w:rsid w:val="0096752E"/>
    <w:rsid w:val="00967642"/>
    <w:rsid w:val="00967799"/>
    <w:rsid w:val="009678FF"/>
    <w:rsid w:val="00971621"/>
    <w:rsid w:val="0097324B"/>
    <w:rsid w:val="00973265"/>
    <w:rsid w:val="0097348A"/>
    <w:rsid w:val="00973BE2"/>
    <w:rsid w:val="00973E5A"/>
    <w:rsid w:val="0097512D"/>
    <w:rsid w:val="009751CA"/>
    <w:rsid w:val="00975C67"/>
    <w:rsid w:val="0097662A"/>
    <w:rsid w:val="0097694A"/>
    <w:rsid w:val="00977210"/>
    <w:rsid w:val="009774FA"/>
    <w:rsid w:val="00977E1D"/>
    <w:rsid w:val="00981375"/>
    <w:rsid w:val="00982BFE"/>
    <w:rsid w:val="00982C0E"/>
    <w:rsid w:val="00983ED2"/>
    <w:rsid w:val="00984811"/>
    <w:rsid w:val="00984D67"/>
    <w:rsid w:val="009857DF"/>
    <w:rsid w:val="00985AED"/>
    <w:rsid w:val="009869C0"/>
    <w:rsid w:val="00987563"/>
    <w:rsid w:val="00987D16"/>
    <w:rsid w:val="00990F9F"/>
    <w:rsid w:val="00991685"/>
    <w:rsid w:val="009918CD"/>
    <w:rsid w:val="00991B74"/>
    <w:rsid w:val="00991F13"/>
    <w:rsid w:val="00992527"/>
    <w:rsid w:val="009931B0"/>
    <w:rsid w:val="009944D7"/>
    <w:rsid w:val="00994635"/>
    <w:rsid w:val="00996403"/>
    <w:rsid w:val="009967B2"/>
    <w:rsid w:val="00997263"/>
    <w:rsid w:val="00997B0C"/>
    <w:rsid w:val="009A135E"/>
    <w:rsid w:val="009A17EC"/>
    <w:rsid w:val="009A21FA"/>
    <w:rsid w:val="009A2696"/>
    <w:rsid w:val="009A39B5"/>
    <w:rsid w:val="009A39C9"/>
    <w:rsid w:val="009A3C1A"/>
    <w:rsid w:val="009A5160"/>
    <w:rsid w:val="009A5164"/>
    <w:rsid w:val="009A554D"/>
    <w:rsid w:val="009A6416"/>
    <w:rsid w:val="009B13C6"/>
    <w:rsid w:val="009B1758"/>
    <w:rsid w:val="009B176A"/>
    <w:rsid w:val="009B3FB0"/>
    <w:rsid w:val="009B4019"/>
    <w:rsid w:val="009B4C95"/>
    <w:rsid w:val="009B6165"/>
    <w:rsid w:val="009B6BEC"/>
    <w:rsid w:val="009B788C"/>
    <w:rsid w:val="009C0505"/>
    <w:rsid w:val="009C092D"/>
    <w:rsid w:val="009C13A6"/>
    <w:rsid w:val="009C17C0"/>
    <w:rsid w:val="009C1933"/>
    <w:rsid w:val="009C344B"/>
    <w:rsid w:val="009C36C2"/>
    <w:rsid w:val="009C3CDB"/>
    <w:rsid w:val="009C4512"/>
    <w:rsid w:val="009C4979"/>
    <w:rsid w:val="009C49B3"/>
    <w:rsid w:val="009C4AA9"/>
    <w:rsid w:val="009C4BF3"/>
    <w:rsid w:val="009C5A96"/>
    <w:rsid w:val="009C612E"/>
    <w:rsid w:val="009D1611"/>
    <w:rsid w:val="009D1737"/>
    <w:rsid w:val="009D1EF8"/>
    <w:rsid w:val="009D2592"/>
    <w:rsid w:val="009D32BD"/>
    <w:rsid w:val="009D3928"/>
    <w:rsid w:val="009D482F"/>
    <w:rsid w:val="009D4A09"/>
    <w:rsid w:val="009D5115"/>
    <w:rsid w:val="009D6BA5"/>
    <w:rsid w:val="009D7181"/>
    <w:rsid w:val="009D7556"/>
    <w:rsid w:val="009E1968"/>
    <w:rsid w:val="009E1ADC"/>
    <w:rsid w:val="009E26DF"/>
    <w:rsid w:val="009E276A"/>
    <w:rsid w:val="009E3C54"/>
    <w:rsid w:val="009E4162"/>
    <w:rsid w:val="009E4522"/>
    <w:rsid w:val="009E657F"/>
    <w:rsid w:val="009E7EA4"/>
    <w:rsid w:val="009F1491"/>
    <w:rsid w:val="009F1ED2"/>
    <w:rsid w:val="009F3288"/>
    <w:rsid w:val="009F387A"/>
    <w:rsid w:val="009F3B75"/>
    <w:rsid w:val="009F4636"/>
    <w:rsid w:val="009F656E"/>
    <w:rsid w:val="009F6752"/>
    <w:rsid w:val="009F6833"/>
    <w:rsid w:val="009F79AB"/>
    <w:rsid w:val="00A02414"/>
    <w:rsid w:val="00A03C06"/>
    <w:rsid w:val="00A07A88"/>
    <w:rsid w:val="00A07B76"/>
    <w:rsid w:val="00A07D96"/>
    <w:rsid w:val="00A10755"/>
    <w:rsid w:val="00A12D3C"/>
    <w:rsid w:val="00A12E92"/>
    <w:rsid w:val="00A131C3"/>
    <w:rsid w:val="00A13E9B"/>
    <w:rsid w:val="00A141D2"/>
    <w:rsid w:val="00A14857"/>
    <w:rsid w:val="00A16834"/>
    <w:rsid w:val="00A16F09"/>
    <w:rsid w:val="00A16FC8"/>
    <w:rsid w:val="00A171C2"/>
    <w:rsid w:val="00A20CD7"/>
    <w:rsid w:val="00A2124A"/>
    <w:rsid w:val="00A22512"/>
    <w:rsid w:val="00A22B78"/>
    <w:rsid w:val="00A24DFA"/>
    <w:rsid w:val="00A25417"/>
    <w:rsid w:val="00A25ABD"/>
    <w:rsid w:val="00A25AE5"/>
    <w:rsid w:val="00A25BF4"/>
    <w:rsid w:val="00A2649D"/>
    <w:rsid w:val="00A2676A"/>
    <w:rsid w:val="00A26DB8"/>
    <w:rsid w:val="00A3108A"/>
    <w:rsid w:val="00A319B2"/>
    <w:rsid w:val="00A328CF"/>
    <w:rsid w:val="00A32EBF"/>
    <w:rsid w:val="00A35B78"/>
    <w:rsid w:val="00A37002"/>
    <w:rsid w:val="00A374B6"/>
    <w:rsid w:val="00A377B7"/>
    <w:rsid w:val="00A40B75"/>
    <w:rsid w:val="00A41780"/>
    <w:rsid w:val="00A44998"/>
    <w:rsid w:val="00A44B2C"/>
    <w:rsid w:val="00A4613B"/>
    <w:rsid w:val="00A4627B"/>
    <w:rsid w:val="00A477E2"/>
    <w:rsid w:val="00A47888"/>
    <w:rsid w:val="00A47BD9"/>
    <w:rsid w:val="00A50365"/>
    <w:rsid w:val="00A51EDF"/>
    <w:rsid w:val="00A52699"/>
    <w:rsid w:val="00A528C3"/>
    <w:rsid w:val="00A52CC3"/>
    <w:rsid w:val="00A54EF4"/>
    <w:rsid w:val="00A5558D"/>
    <w:rsid w:val="00A60022"/>
    <w:rsid w:val="00A61726"/>
    <w:rsid w:val="00A6176B"/>
    <w:rsid w:val="00A61877"/>
    <w:rsid w:val="00A61C6D"/>
    <w:rsid w:val="00A6309E"/>
    <w:rsid w:val="00A6420F"/>
    <w:rsid w:val="00A64775"/>
    <w:rsid w:val="00A7088C"/>
    <w:rsid w:val="00A71E61"/>
    <w:rsid w:val="00A72C72"/>
    <w:rsid w:val="00A7387F"/>
    <w:rsid w:val="00A74402"/>
    <w:rsid w:val="00A74AE3"/>
    <w:rsid w:val="00A74C90"/>
    <w:rsid w:val="00A757C4"/>
    <w:rsid w:val="00A75C3D"/>
    <w:rsid w:val="00A76C55"/>
    <w:rsid w:val="00A776A6"/>
    <w:rsid w:val="00A777A2"/>
    <w:rsid w:val="00A81E9C"/>
    <w:rsid w:val="00A81ECA"/>
    <w:rsid w:val="00A82181"/>
    <w:rsid w:val="00A83C92"/>
    <w:rsid w:val="00A84341"/>
    <w:rsid w:val="00A85290"/>
    <w:rsid w:val="00A90592"/>
    <w:rsid w:val="00A9084A"/>
    <w:rsid w:val="00A90B6E"/>
    <w:rsid w:val="00A91FF9"/>
    <w:rsid w:val="00A92C1A"/>
    <w:rsid w:val="00A94AD3"/>
    <w:rsid w:val="00A96C71"/>
    <w:rsid w:val="00A97091"/>
    <w:rsid w:val="00A9777C"/>
    <w:rsid w:val="00A978AE"/>
    <w:rsid w:val="00A97C56"/>
    <w:rsid w:val="00AA02D9"/>
    <w:rsid w:val="00AA137F"/>
    <w:rsid w:val="00AA14A5"/>
    <w:rsid w:val="00AA1B0E"/>
    <w:rsid w:val="00AA2684"/>
    <w:rsid w:val="00AA3D1B"/>
    <w:rsid w:val="00AA4060"/>
    <w:rsid w:val="00AA49F5"/>
    <w:rsid w:val="00AA594B"/>
    <w:rsid w:val="00AA5CE1"/>
    <w:rsid w:val="00AA5DA1"/>
    <w:rsid w:val="00AB10FC"/>
    <w:rsid w:val="00AB1248"/>
    <w:rsid w:val="00AB2056"/>
    <w:rsid w:val="00AB2403"/>
    <w:rsid w:val="00AB258A"/>
    <w:rsid w:val="00AB2C75"/>
    <w:rsid w:val="00AB3DD5"/>
    <w:rsid w:val="00AB40FE"/>
    <w:rsid w:val="00AB4552"/>
    <w:rsid w:val="00AB4BE0"/>
    <w:rsid w:val="00AB4F16"/>
    <w:rsid w:val="00AB5527"/>
    <w:rsid w:val="00AB5607"/>
    <w:rsid w:val="00AB57F5"/>
    <w:rsid w:val="00AB64C8"/>
    <w:rsid w:val="00AB6A8E"/>
    <w:rsid w:val="00AB7918"/>
    <w:rsid w:val="00AC2538"/>
    <w:rsid w:val="00AC2631"/>
    <w:rsid w:val="00AC54FD"/>
    <w:rsid w:val="00AC5CA7"/>
    <w:rsid w:val="00AD0021"/>
    <w:rsid w:val="00AD10A0"/>
    <w:rsid w:val="00AD16BF"/>
    <w:rsid w:val="00AD24AF"/>
    <w:rsid w:val="00AD2720"/>
    <w:rsid w:val="00AD2AB5"/>
    <w:rsid w:val="00AD2B20"/>
    <w:rsid w:val="00AD3035"/>
    <w:rsid w:val="00AD3BF8"/>
    <w:rsid w:val="00AD3E14"/>
    <w:rsid w:val="00AD4615"/>
    <w:rsid w:val="00AD5BCC"/>
    <w:rsid w:val="00AD78DB"/>
    <w:rsid w:val="00AE2C5A"/>
    <w:rsid w:val="00AE2F75"/>
    <w:rsid w:val="00AE3A3E"/>
    <w:rsid w:val="00AE56B1"/>
    <w:rsid w:val="00AE5E27"/>
    <w:rsid w:val="00AE5E54"/>
    <w:rsid w:val="00AE76D3"/>
    <w:rsid w:val="00AE78B5"/>
    <w:rsid w:val="00AE7B23"/>
    <w:rsid w:val="00AF0992"/>
    <w:rsid w:val="00AF195A"/>
    <w:rsid w:val="00AF20F7"/>
    <w:rsid w:val="00AF52AC"/>
    <w:rsid w:val="00AF53CA"/>
    <w:rsid w:val="00B01003"/>
    <w:rsid w:val="00B0212B"/>
    <w:rsid w:val="00B03E57"/>
    <w:rsid w:val="00B03FE1"/>
    <w:rsid w:val="00B061FC"/>
    <w:rsid w:val="00B07344"/>
    <w:rsid w:val="00B0760A"/>
    <w:rsid w:val="00B10CE2"/>
    <w:rsid w:val="00B13F8F"/>
    <w:rsid w:val="00B140C6"/>
    <w:rsid w:val="00B143F0"/>
    <w:rsid w:val="00B14A99"/>
    <w:rsid w:val="00B15794"/>
    <w:rsid w:val="00B1579E"/>
    <w:rsid w:val="00B15E84"/>
    <w:rsid w:val="00B16710"/>
    <w:rsid w:val="00B16C2C"/>
    <w:rsid w:val="00B2001D"/>
    <w:rsid w:val="00B204B9"/>
    <w:rsid w:val="00B20E66"/>
    <w:rsid w:val="00B216AA"/>
    <w:rsid w:val="00B239A0"/>
    <w:rsid w:val="00B24C33"/>
    <w:rsid w:val="00B274CC"/>
    <w:rsid w:val="00B27EF3"/>
    <w:rsid w:val="00B30FDC"/>
    <w:rsid w:val="00B318E5"/>
    <w:rsid w:val="00B32DBA"/>
    <w:rsid w:val="00B354B4"/>
    <w:rsid w:val="00B37839"/>
    <w:rsid w:val="00B3797E"/>
    <w:rsid w:val="00B37ADB"/>
    <w:rsid w:val="00B40A49"/>
    <w:rsid w:val="00B40EDE"/>
    <w:rsid w:val="00B4385E"/>
    <w:rsid w:val="00B43FA2"/>
    <w:rsid w:val="00B4462C"/>
    <w:rsid w:val="00B45B87"/>
    <w:rsid w:val="00B46406"/>
    <w:rsid w:val="00B46E8A"/>
    <w:rsid w:val="00B47AAC"/>
    <w:rsid w:val="00B504FE"/>
    <w:rsid w:val="00B508A2"/>
    <w:rsid w:val="00B5456C"/>
    <w:rsid w:val="00B547F9"/>
    <w:rsid w:val="00B56DC0"/>
    <w:rsid w:val="00B65A37"/>
    <w:rsid w:val="00B669EE"/>
    <w:rsid w:val="00B70B05"/>
    <w:rsid w:val="00B70B67"/>
    <w:rsid w:val="00B711CA"/>
    <w:rsid w:val="00B72266"/>
    <w:rsid w:val="00B72CF1"/>
    <w:rsid w:val="00B733BA"/>
    <w:rsid w:val="00B73862"/>
    <w:rsid w:val="00B74D2B"/>
    <w:rsid w:val="00B76B85"/>
    <w:rsid w:val="00B7712F"/>
    <w:rsid w:val="00B7779A"/>
    <w:rsid w:val="00B80A2C"/>
    <w:rsid w:val="00B81D23"/>
    <w:rsid w:val="00B82455"/>
    <w:rsid w:val="00B825B7"/>
    <w:rsid w:val="00B82DBA"/>
    <w:rsid w:val="00B83622"/>
    <w:rsid w:val="00B83D73"/>
    <w:rsid w:val="00B84BD3"/>
    <w:rsid w:val="00B864D5"/>
    <w:rsid w:val="00B87B37"/>
    <w:rsid w:val="00B90A3B"/>
    <w:rsid w:val="00B90F2C"/>
    <w:rsid w:val="00B911FC"/>
    <w:rsid w:val="00B91216"/>
    <w:rsid w:val="00B92118"/>
    <w:rsid w:val="00B92BE2"/>
    <w:rsid w:val="00B92FCC"/>
    <w:rsid w:val="00B93784"/>
    <w:rsid w:val="00B93B04"/>
    <w:rsid w:val="00B941FA"/>
    <w:rsid w:val="00B94841"/>
    <w:rsid w:val="00B948EF"/>
    <w:rsid w:val="00B952EF"/>
    <w:rsid w:val="00B95898"/>
    <w:rsid w:val="00B961CF"/>
    <w:rsid w:val="00B962E6"/>
    <w:rsid w:val="00B97036"/>
    <w:rsid w:val="00B97F12"/>
    <w:rsid w:val="00BA0A93"/>
    <w:rsid w:val="00BA1787"/>
    <w:rsid w:val="00BA1D4B"/>
    <w:rsid w:val="00BA2437"/>
    <w:rsid w:val="00BA24E4"/>
    <w:rsid w:val="00BA27C1"/>
    <w:rsid w:val="00BA37CF"/>
    <w:rsid w:val="00BA3B48"/>
    <w:rsid w:val="00BA4D2A"/>
    <w:rsid w:val="00BA5A68"/>
    <w:rsid w:val="00BA637E"/>
    <w:rsid w:val="00BA6900"/>
    <w:rsid w:val="00BA6E48"/>
    <w:rsid w:val="00BA724E"/>
    <w:rsid w:val="00BB1927"/>
    <w:rsid w:val="00BB1E5B"/>
    <w:rsid w:val="00BB23F0"/>
    <w:rsid w:val="00BB269C"/>
    <w:rsid w:val="00BB38B2"/>
    <w:rsid w:val="00BB47CE"/>
    <w:rsid w:val="00BB4AC1"/>
    <w:rsid w:val="00BB5761"/>
    <w:rsid w:val="00BB629D"/>
    <w:rsid w:val="00BB6740"/>
    <w:rsid w:val="00BB7434"/>
    <w:rsid w:val="00BB7671"/>
    <w:rsid w:val="00BB7C89"/>
    <w:rsid w:val="00BC032B"/>
    <w:rsid w:val="00BC0C1E"/>
    <w:rsid w:val="00BC11A6"/>
    <w:rsid w:val="00BC1A00"/>
    <w:rsid w:val="00BC1F5C"/>
    <w:rsid w:val="00BC2BAD"/>
    <w:rsid w:val="00BC36E7"/>
    <w:rsid w:val="00BC3D7C"/>
    <w:rsid w:val="00BC3F95"/>
    <w:rsid w:val="00BC4467"/>
    <w:rsid w:val="00BC4783"/>
    <w:rsid w:val="00BC4BD6"/>
    <w:rsid w:val="00BC55A0"/>
    <w:rsid w:val="00BC5B01"/>
    <w:rsid w:val="00BC621E"/>
    <w:rsid w:val="00BC6E88"/>
    <w:rsid w:val="00BD14C9"/>
    <w:rsid w:val="00BD1712"/>
    <w:rsid w:val="00BD3EB0"/>
    <w:rsid w:val="00BD529D"/>
    <w:rsid w:val="00BD57E2"/>
    <w:rsid w:val="00BD608C"/>
    <w:rsid w:val="00BD63A1"/>
    <w:rsid w:val="00BD66EA"/>
    <w:rsid w:val="00BD7157"/>
    <w:rsid w:val="00BD749D"/>
    <w:rsid w:val="00BE0491"/>
    <w:rsid w:val="00BE063B"/>
    <w:rsid w:val="00BE0E3E"/>
    <w:rsid w:val="00BE1110"/>
    <w:rsid w:val="00BE1552"/>
    <w:rsid w:val="00BE204E"/>
    <w:rsid w:val="00BE2555"/>
    <w:rsid w:val="00BE28A2"/>
    <w:rsid w:val="00BE2BD9"/>
    <w:rsid w:val="00BE3508"/>
    <w:rsid w:val="00BE3743"/>
    <w:rsid w:val="00BE42D8"/>
    <w:rsid w:val="00BE4CD6"/>
    <w:rsid w:val="00BE61D3"/>
    <w:rsid w:val="00BE68D2"/>
    <w:rsid w:val="00BE6963"/>
    <w:rsid w:val="00BE6A49"/>
    <w:rsid w:val="00BE6EEE"/>
    <w:rsid w:val="00BE7944"/>
    <w:rsid w:val="00BF102D"/>
    <w:rsid w:val="00BF19F1"/>
    <w:rsid w:val="00BF2218"/>
    <w:rsid w:val="00BF229A"/>
    <w:rsid w:val="00BF397E"/>
    <w:rsid w:val="00BF43D1"/>
    <w:rsid w:val="00BF507C"/>
    <w:rsid w:val="00BF5374"/>
    <w:rsid w:val="00BF6203"/>
    <w:rsid w:val="00BF6607"/>
    <w:rsid w:val="00BF683B"/>
    <w:rsid w:val="00BF7131"/>
    <w:rsid w:val="00BF7FB0"/>
    <w:rsid w:val="00C005D2"/>
    <w:rsid w:val="00C01844"/>
    <w:rsid w:val="00C02594"/>
    <w:rsid w:val="00C0371D"/>
    <w:rsid w:val="00C03D17"/>
    <w:rsid w:val="00C03ED5"/>
    <w:rsid w:val="00C04D65"/>
    <w:rsid w:val="00C06123"/>
    <w:rsid w:val="00C06385"/>
    <w:rsid w:val="00C067FB"/>
    <w:rsid w:val="00C0716F"/>
    <w:rsid w:val="00C07E43"/>
    <w:rsid w:val="00C11F81"/>
    <w:rsid w:val="00C11FFB"/>
    <w:rsid w:val="00C12252"/>
    <w:rsid w:val="00C12A83"/>
    <w:rsid w:val="00C137A0"/>
    <w:rsid w:val="00C140BE"/>
    <w:rsid w:val="00C146A4"/>
    <w:rsid w:val="00C14C1A"/>
    <w:rsid w:val="00C164BC"/>
    <w:rsid w:val="00C16DAF"/>
    <w:rsid w:val="00C17BA2"/>
    <w:rsid w:val="00C223C9"/>
    <w:rsid w:val="00C22CE3"/>
    <w:rsid w:val="00C2354F"/>
    <w:rsid w:val="00C23994"/>
    <w:rsid w:val="00C25DBD"/>
    <w:rsid w:val="00C3280F"/>
    <w:rsid w:val="00C34FAF"/>
    <w:rsid w:val="00C376B5"/>
    <w:rsid w:val="00C4175C"/>
    <w:rsid w:val="00C4176A"/>
    <w:rsid w:val="00C426CB"/>
    <w:rsid w:val="00C43487"/>
    <w:rsid w:val="00C476E4"/>
    <w:rsid w:val="00C5063C"/>
    <w:rsid w:val="00C5104C"/>
    <w:rsid w:val="00C51F37"/>
    <w:rsid w:val="00C52113"/>
    <w:rsid w:val="00C52A2B"/>
    <w:rsid w:val="00C52C36"/>
    <w:rsid w:val="00C532E1"/>
    <w:rsid w:val="00C55084"/>
    <w:rsid w:val="00C5641B"/>
    <w:rsid w:val="00C56DE9"/>
    <w:rsid w:val="00C57278"/>
    <w:rsid w:val="00C60959"/>
    <w:rsid w:val="00C609E2"/>
    <w:rsid w:val="00C60C95"/>
    <w:rsid w:val="00C61032"/>
    <w:rsid w:val="00C61950"/>
    <w:rsid w:val="00C62200"/>
    <w:rsid w:val="00C63CCD"/>
    <w:rsid w:val="00C645BD"/>
    <w:rsid w:val="00C65F95"/>
    <w:rsid w:val="00C67248"/>
    <w:rsid w:val="00C67E7A"/>
    <w:rsid w:val="00C70647"/>
    <w:rsid w:val="00C71B57"/>
    <w:rsid w:val="00C725D1"/>
    <w:rsid w:val="00C75242"/>
    <w:rsid w:val="00C756E6"/>
    <w:rsid w:val="00C759F8"/>
    <w:rsid w:val="00C75C7E"/>
    <w:rsid w:val="00C77563"/>
    <w:rsid w:val="00C80385"/>
    <w:rsid w:val="00C81AD1"/>
    <w:rsid w:val="00C82960"/>
    <w:rsid w:val="00C83302"/>
    <w:rsid w:val="00C8417B"/>
    <w:rsid w:val="00C84840"/>
    <w:rsid w:val="00C84B35"/>
    <w:rsid w:val="00C85369"/>
    <w:rsid w:val="00C8546C"/>
    <w:rsid w:val="00C857DC"/>
    <w:rsid w:val="00C85A8D"/>
    <w:rsid w:val="00C8675C"/>
    <w:rsid w:val="00C86BFD"/>
    <w:rsid w:val="00C872A5"/>
    <w:rsid w:val="00C906C3"/>
    <w:rsid w:val="00C917D6"/>
    <w:rsid w:val="00C928F6"/>
    <w:rsid w:val="00C93D1F"/>
    <w:rsid w:val="00C9460C"/>
    <w:rsid w:val="00C950D1"/>
    <w:rsid w:val="00C96CFF"/>
    <w:rsid w:val="00CA0ADD"/>
    <w:rsid w:val="00CA1993"/>
    <w:rsid w:val="00CA3167"/>
    <w:rsid w:val="00CA3378"/>
    <w:rsid w:val="00CA3731"/>
    <w:rsid w:val="00CA4E7F"/>
    <w:rsid w:val="00CA5E00"/>
    <w:rsid w:val="00CA5E4C"/>
    <w:rsid w:val="00CA6074"/>
    <w:rsid w:val="00CA6A74"/>
    <w:rsid w:val="00CA6E90"/>
    <w:rsid w:val="00CB00D6"/>
    <w:rsid w:val="00CB0330"/>
    <w:rsid w:val="00CB0724"/>
    <w:rsid w:val="00CB1F1F"/>
    <w:rsid w:val="00CB2663"/>
    <w:rsid w:val="00CB2A66"/>
    <w:rsid w:val="00CB36E2"/>
    <w:rsid w:val="00CB3E64"/>
    <w:rsid w:val="00CB58D4"/>
    <w:rsid w:val="00CB62F5"/>
    <w:rsid w:val="00CB76B2"/>
    <w:rsid w:val="00CB77E9"/>
    <w:rsid w:val="00CB7BFF"/>
    <w:rsid w:val="00CB7C46"/>
    <w:rsid w:val="00CC2D54"/>
    <w:rsid w:val="00CC39EE"/>
    <w:rsid w:val="00CC3FC7"/>
    <w:rsid w:val="00CC5B16"/>
    <w:rsid w:val="00CC7668"/>
    <w:rsid w:val="00CC79F2"/>
    <w:rsid w:val="00CD0528"/>
    <w:rsid w:val="00CD1C80"/>
    <w:rsid w:val="00CD2C65"/>
    <w:rsid w:val="00CD3201"/>
    <w:rsid w:val="00CD3D8D"/>
    <w:rsid w:val="00CD5224"/>
    <w:rsid w:val="00CD52E0"/>
    <w:rsid w:val="00CD570B"/>
    <w:rsid w:val="00CD5BA6"/>
    <w:rsid w:val="00CD5CEB"/>
    <w:rsid w:val="00CD6247"/>
    <w:rsid w:val="00CD7492"/>
    <w:rsid w:val="00CD7513"/>
    <w:rsid w:val="00CD790F"/>
    <w:rsid w:val="00CE1559"/>
    <w:rsid w:val="00CE22DC"/>
    <w:rsid w:val="00CE3084"/>
    <w:rsid w:val="00CE3A6B"/>
    <w:rsid w:val="00CE4355"/>
    <w:rsid w:val="00CE4D26"/>
    <w:rsid w:val="00CE76A8"/>
    <w:rsid w:val="00CF08CC"/>
    <w:rsid w:val="00CF0D5D"/>
    <w:rsid w:val="00CF1D76"/>
    <w:rsid w:val="00CF1E7A"/>
    <w:rsid w:val="00CF23F7"/>
    <w:rsid w:val="00CF2D06"/>
    <w:rsid w:val="00CF5078"/>
    <w:rsid w:val="00CF6A01"/>
    <w:rsid w:val="00CF7701"/>
    <w:rsid w:val="00D00211"/>
    <w:rsid w:val="00D01027"/>
    <w:rsid w:val="00D024FA"/>
    <w:rsid w:val="00D031C0"/>
    <w:rsid w:val="00D03339"/>
    <w:rsid w:val="00D035CF"/>
    <w:rsid w:val="00D057C5"/>
    <w:rsid w:val="00D06309"/>
    <w:rsid w:val="00D0647F"/>
    <w:rsid w:val="00D06E13"/>
    <w:rsid w:val="00D0746C"/>
    <w:rsid w:val="00D0788D"/>
    <w:rsid w:val="00D106CA"/>
    <w:rsid w:val="00D108F3"/>
    <w:rsid w:val="00D1095D"/>
    <w:rsid w:val="00D10CB1"/>
    <w:rsid w:val="00D11615"/>
    <w:rsid w:val="00D13638"/>
    <w:rsid w:val="00D14866"/>
    <w:rsid w:val="00D155EA"/>
    <w:rsid w:val="00D1589E"/>
    <w:rsid w:val="00D15B95"/>
    <w:rsid w:val="00D16E10"/>
    <w:rsid w:val="00D20FEF"/>
    <w:rsid w:val="00D2120B"/>
    <w:rsid w:val="00D216D4"/>
    <w:rsid w:val="00D2294E"/>
    <w:rsid w:val="00D2390D"/>
    <w:rsid w:val="00D23B29"/>
    <w:rsid w:val="00D23FBA"/>
    <w:rsid w:val="00D25365"/>
    <w:rsid w:val="00D2599F"/>
    <w:rsid w:val="00D2660C"/>
    <w:rsid w:val="00D27872"/>
    <w:rsid w:val="00D27A82"/>
    <w:rsid w:val="00D27AE7"/>
    <w:rsid w:val="00D27FE1"/>
    <w:rsid w:val="00D31410"/>
    <w:rsid w:val="00D3183B"/>
    <w:rsid w:val="00D34495"/>
    <w:rsid w:val="00D3485C"/>
    <w:rsid w:val="00D35152"/>
    <w:rsid w:val="00D351EA"/>
    <w:rsid w:val="00D36292"/>
    <w:rsid w:val="00D366C1"/>
    <w:rsid w:val="00D36B6E"/>
    <w:rsid w:val="00D40644"/>
    <w:rsid w:val="00D40DE8"/>
    <w:rsid w:val="00D41530"/>
    <w:rsid w:val="00D42360"/>
    <w:rsid w:val="00D4256B"/>
    <w:rsid w:val="00D43403"/>
    <w:rsid w:val="00D437D6"/>
    <w:rsid w:val="00D441BB"/>
    <w:rsid w:val="00D456FC"/>
    <w:rsid w:val="00D46141"/>
    <w:rsid w:val="00D46B68"/>
    <w:rsid w:val="00D47281"/>
    <w:rsid w:val="00D504E4"/>
    <w:rsid w:val="00D52776"/>
    <w:rsid w:val="00D54D80"/>
    <w:rsid w:val="00D5514E"/>
    <w:rsid w:val="00D55306"/>
    <w:rsid w:val="00D5772B"/>
    <w:rsid w:val="00D57BDF"/>
    <w:rsid w:val="00D60579"/>
    <w:rsid w:val="00D60966"/>
    <w:rsid w:val="00D61146"/>
    <w:rsid w:val="00D61DCA"/>
    <w:rsid w:val="00D6223B"/>
    <w:rsid w:val="00D62563"/>
    <w:rsid w:val="00D62730"/>
    <w:rsid w:val="00D62E71"/>
    <w:rsid w:val="00D6441A"/>
    <w:rsid w:val="00D65740"/>
    <w:rsid w:val="00D659CE"/>
    <w:rsid w:val="00D65A7E"/>
    <w:rsid w:val="00D65C25"/>
    <w:rsid w:val="00D65CBF"/>
    <w:rsid w:val="00D70094"/>
    <w:rsid w:val="00D7056A"/>
    <w:rsid w:val="00D72160"/>
    <w:rsid w:val="00D72236"/>
    <w:rsid w:val="00D72C2E"/>
    <w:rsid w:val="00D73D24"/>
    <w:rsid w:val="00D740CA"/>
    <w:rsid w:val="00D740F5"/>
    <w:rsid w:val="00D74D31"/>
    <w:rsid w:val="00D75267"/>
    <w:rsid w:val="00D75771"/>
    <w:rsid w:val="00D76394"/>
    <w:rsid w:val="00D8053D"/>
    <w:rsid w:val="00D8099B"/>
    <w:rsid w:val="00D80A63"/>
    <w:rsid w:val="00D8117B"/>
    <w:rsid w:val="00D8220A"/>
    <w:rsid w:val="00D82C4B"/>
    <w:rsid w:val="00D83180"/>
    <w:rsid w:val="00D85308"/>
    <w:rsid w:val="00D85728"/>
    <w:rsid w:val="00D85BCD"/>
    <w:rsid w:val="00D8717B"/>
    <w:rsid w:val="00D87A3E"/>
    <w:rsid w:val="00D91457"/>
    <w:rsid w:val="00D91467"/>
    <w:rsid w:val="00D9167C"/>
    <w:rsid w:val="00D92D7D"/>
    <w:rsid w:val="00D95620"/>
    <w:rsid w:val="00D95FF9"/>
    <w:rsid w:val="00D96DC8"/>
    <w:rsid w:val="00D97776"/>
    <w:rsid w:val="00DA01FA"/>
    <w:rsid w:val="00DA032D"/>
    <w:rsid w:val="00DA0461"/>
    <w:rsid w:val="00DA095B"/>
    <w:rsid w:val="00DA1322"/>
    <w:rsid w:val="00DA145D"/>
    <w:rsid w:val="00DA16D3"/>
    <w:rsid w:val="00DA2913"/>
    <w:rsid w:val="00DA2C24"/>
    <w:rsid w:val="00DA2EF9"/>
    <w:rsid w:val="00DA33BA"/>
    <w:rsid w:val="00DA36B9"/>
    <w:rsid w:val="00DA4255"/>
    <w:rsid w:val="00DA6633"/>
    <w:rsid w:val="00DA6B47"/>
    <w:rsid w:val="00DA72EC"/>
    <w:rsid w:val="00DB237B"/>
    <w:rsid w:val="00DB2625"/>
    <w:rsid w:val="00DB2D08"/>
    <w:rsid w:val="00DB2EBA"/>
    <w:rsid w:val="00DB304B"/>
    <w:rsid w:val="00DB3A38"/>
    <w:rsid w:val="00DB45F9"/>
    <w:rsid w:val="00DB4A73"/>
    <w:rsid w:val="00DB4B1B"/>
    <w:rsid w:val="00DB6671"/>
    <w:rsid w:val="00DB7AE6"/>
    <w:rsid w:val="00DC08EB"/>
    <w:rsid w:val="00DC0A6A"/>
    <w:rsid w:val="00DC452D"/>
    <w:rsid w:val="00DC4C74"/>
    <w:rsid w:val="00DC52C2"/>
    <w:rsid w:val="00DC6563"/>
    <w:rsid w:val="00DD086A"/>
    <w:rsid w:val="00DD0AD9"/>
    <w:rsid w:val="00DD13ED"/>
    <w:rsid w:val="00DD2430"/>
    <w:rsid w:val="00DD3452"/>
    <w:rsid w:val="00DD3620"/>
    <w:rsid w:val="00DD430D"/>
    <w:rsid w:val="00DD555A"/>
    <w:rsid w:val="00DD57CC"/>
    <w:rsid w:val="00DD5A46"/>
    <w:rsid w:val="00DD5AD4"/>
    <w:rsid w:val="00DD6F3B"/>
    <w:rsid w:val="00DD7487"/>
    <w:rsid w:val="00DD7828"/>
    <w:rsid w:val="00DD7C5C"/>
    <w:rsid w:val="00DE00B1"/>
    <w:rsid w:val="00DE0460"/>
    <w:rsid w:val="00DE0BDD"/>
    <w:rsid w:val="00DE10AB"/>
    <w:rsid w:val="00DE2019"/>
    <w:rsid w:val="00DE3EA3"/>
    <w:rsid w:val="00DE502B"/>
    <w:rsid w:val="00DE5999"/>
    <w:rsid w:val="00DE6B94"/>
    <w:rsid w:val="00DE7895"/>
    <w:rsid w:val="00DF047F"/>
    <w:rsid w:val="00DF19B4"/>
    <w:rsid w:val="00DF2997"/>
    <w:rsid w:val="00DF3948"/>
    <w:rsid w:val="00DF3CD9"/>
    <w:rsid w:val="00DF4C38"/>
    <w:rsid w:val="00DF648B"/>
    <w:rsid w:val="00DF69D8"/>
    <w:rsid w:val="00DF6CE4"/>
    <w:rsid w:val="00DF7F65"/>
    <w:rsid w:val="00E00736"/>
    <w:rsid w:val="00E00F59"/>
    <w:rsid w:val="00E014BD"/>
    <w:rsid w:val="00E0150F"/>
    <w:rsid w:val="00E02C08"/>
    <w:rsid w:val="00E03051"/>
    <w:rsid w:val="00E03291"/>
    <w:rsid w:val="00E03307"/>
    <w:rsid w:val="00E036C5"/>
    <w:rsid w:val="00E04422"/>
    <w:rsid w:val="00E047D4"/>
    <w:rsid w:val="00E051B9"/>
    <w:rsid w:val="00E055D0"/>
    <w:rsid w:val="00E056C0"/>
    <w:rsid w:val="00E06F30"/>
    <w:rsid w:val="00E110FA"/>
    <w:rsid w:val="00E118C3"/>
    <w:rsid w:val="00E123D0"/>
    <w:rsid w:val="00E1280D"/>
    <w:rsid w:val="00E12881"/>
    <w:rsid w:val="00E1295D"/>
    <w:rsid w:val="00E12A0E"/>
    <w:rsid w:val="00E12B1B"/>
    <w:rsid w:val="00E12CE4"/>
    <w:rsid w:val="00E14316"/>
    <w:rsid w:val="00E15038"/>
    <w:rsid w:val="00E15C67"/>
    <w:rsid w:val="00E16369"/>
    <w:rsid w:val="00E16C85"/>
    <w:rsid w:val="00E172CB"/>
    <w:rsid w:val="00E17A52"/>
    <w:rsid w:val="00E20228"/>
    <w:rsid w:val="00E20E88"/>
    <w:rsid w:val="00E2126D"/>
    <w:rsid w:val="00E21980"/>
    <w:rsid w:val="00E21A37"/>
    <w:rsid w:val="00E23859"/>
    <w:rsid w:val="00E244AE"/>
    <w:rsid w:val="00E24D52"/>
    <w:rsid w:val="00E256A8"/>
    <w:rsid w:val="00E26A9B"/>
    <w:rsid w:val="00E30214"/>
    <w:rsid w:val="00E30892"/>
    <w:rsid w:val="00E3206E"/>
    <w:rsid w:val="00E323C0"/>
    <w:rsid w:val="00E32A76"/>
    <w:rsid w:val="00E33644"/>
    <w:rsid w:val="00E34106"/>
    <w:rsid w:val="00E34F97"/>
    <w:rsid w:val="00E35C55"/>
    <w:rsid w:val="00E3613D"/>
    <w:rsid w:val="00E36580"/>
    <w:rsid w:val="00E37DEA"/>
    <w:rsid w:val="00E4036B"/>
    <w:rsid w:val="00E40534"/>
    <w:rsid w:val="00E40A8E"/>
    <w:rsid w:val="00E4212C"/>
    <w:rsid w:val="00E42947"/>
    <w:rsid w:val="00E42C75"/>
    <w:rsid w:val="00E44810"/>
    <w:rsid w:val="00E44D3F"/>
    <w:rsid w:val="00E45B1D"/>
    <w:rsid w:val="00E45EFD"/>
    <w:rsid w:val="00E46607"/>
    <w:rsid w:val="00E4667F"/>
    <w:rsid w:val="00E4689A"/>
    <w:rsid w:val="00E5048B"/>
    <w:rsid w:val="00E50820"/>
    <w:rsid w:val="00E50ED7"/>
    <w:rsid w:val="00E512C2"/>
    <w:rsid w:val="00E51FCB"/>
    <w:rsid w:val="00E53403"/>
    <w:rsid w:val="00E53CAD"/>
    <w:rsid w:val="00E54346"/>
    <w:rsid w:val="00E56055"/>
    <w:rsid w:val="00E56F78"/>
    <w:rsid w:val="00E579D6"/>
    <w:rsid w:val="00E60B11"/>
    <w:rsid w:val="00E62B8D"/>
    <w:rsid w:val="00E6311C"/>
    <w:rsid w:val="00E63308"/>
    <w:rsid w:val="00E63717"/>
    <w:rsid w:val="00E63B36"/>
    <w:rsid w:val="00E63FF8"/>
    <w:rsid w:val="00E646D4"/>
    <w:rsid w:val="00E65192"/>
    <w:rsid w:val="00E65223"/>
    <w:rsid w:val="00E66383"/>
    <w:rsid w:val="00E67AB3"/>
    <w:rsid w:val="00E705D1"/>
    <w:rsid w:val="00E706B2"/>
    <w:rsid w:val="00E71A78"/>
    <w:rsid w:val="00E71B7E"/>
    <w:rsid w:val="00E71F04"/>
    <w:rsid w:val="00E72187"/>
    <w:rsid w:val="00E72276"/>
    <w:rsid w:val="00E72AE9"/>
    <w:rsid w:val="00E72F5C"/>
    <w:rsid w:val="00E75997"/>
    <w:rsid w:val="00E764C1"/>
    <w:rsid w:val="00E7716C"/>
    <w:rsid w:val="00E7745C"/>
    <w:rsid w:val="00E7786F"/>
    <w:rsid w:val="00E82AA9"/>
    <w:rsid w:val="00E831B2"/>
    <w:rsid w:val="00E83D07"/>
    <w:rsid w:val="00E8572D"/>
    <w:rsid w:val="00E85A7E"/>
    <w:rsid w:val="00E87CF2"/>
    <w:rsid w:val="00E900BA"/>
    <w:rsid w:val="00E900D8"/>
    <w:rsid w:val="00E90A8B"/>
    <w:rsid w:val="00E90F02"/>
    <w:rsid w:val="00E921E9"/>
    <w:rsid w:val="00E925AC"/>
    <w:rsid w:val="00E93363"/>
    <w:rsid w:val="00E933A2"/>
    <w:rsid w:val="00E9380C"/>
    <w:rsid w:val="00E938D7"/>
    <w:rsid w:val="00E93DB3"/>
    <w:rsid w:val="00E95812"/>
    <w:rsid w:val="00E97967"/>
    <w:rsid w:val="00E97D1B"/>
    <w:rsid w:val="00EA1075"/>
    <w:rsid w:val="00EA1401"/>
    <w:rsid w:val="00EA1885"/>
    <w:rsid w:val="00EA254C"/>
    <w:rsid w:val="00EA4A07"/>
    <w:rsid w:val="00EA65F1"/>
    <w:rsid w:val="00EA68F2"/>
    <w:rsid w:val="00EA6C07"/>
    <w:rsid w:val="00EA6F77"/>
    <w:rsid w:val="00EA75E5"/>
    <w:rsid w:val="00EB109B"/>
    <w:rsid w:val="00EB25F6"/>
    <w:rsid w:val="00EB2D8F"/>
    <w:rsid w:val="00EB3EFF"/>
    <w:rsid w:val="00EB40EC"/>
    <w:rsid w:val="00EB6742"/>
    <w:rsid w:val="00EB7A09"/>
    <w:rsid w:val="00EC08C9"/>
    <w:rsid w:val="00EC16E2"/>
    <w:rsid w:val="00EC1DC7"/>
    <w:rsid w:val="00EC2E66"/>
    <w:rsid w:val="00EC2EED"/>
    <w:rsid w:val="00EC35F9"/>
    <w:rsid w:val="00EC44A9"/>
    <w:rsid w:val="00EC5941"/>
    <w:rsid w:val="00EC71B1"/>
    <w:rsid w:val="00EC72F0"/>
    <w:rsid w:val="00EC7BC3"/>
    <w:rsid w:val="00ED178E"/>
    <w:rsid w:val="00ED3527"/>
    <w:rsid w:val="00ED39EB"/>
    <w:rsid w:val="00ED3C38"/>
    <w:rsid w:val="00ED466A"/>
    <w:rsid w:val="00ED549C"/>
    <w:rsid w:val="00ED67D9"/>
    <w:rsid w:val="00ED7147"/>
    <w:rsid w:val="00ED7578"/>
    <w:rsid w:val="00ED7600"/>
    <w:rsid w:val="00EE06E8"/>
    <w:rsid w:val="00EE2CD6"/>
    <w:rsid w:val="00EE34C9"/>
    <w:rsid w:val="00EE383E"/>
    <w:rsid w:val="00EE3C50"/>
    <w:rsid w:val="00EE3DF2"/>
    <w:rsid w:val="00EE59D1"/>
    <w:rsid w:val="00EE5ACF"/>
    <w:rsid w:val="00EE6331"/>
    <w:rsid w:val="00EE66EE"/>
    <w:rsid w:val="00EE7372"/>
    <w:rsid w:val="00EE7B12"/>
    <w:rsid w:val="00EE7DC8"/>
    <w:rsid w:val="00EE7F4C"/>
    <w:rsid w:val="00EF0C27"/>
    <w:rsid w:val="00EF0C8F"/>
    <w:rsid w:val="00EF0E65"/>
    <w:rsid w:val="00EF0F5A"/>
    <w:rsid w:val="00EF13C7"/>
    <w:rsid w:val="00EF1F7C"/>
    <w:rsid w:val="00EF2A70"/>
    <w:rsid w:val="00EF34CB"/>
    <w:rsid w:val="00EF3E24"/>
    <w:rsid w:val="00EF4C0C"/>
    <w:rsid w:val="00EF5509"/>
    <w:rsid w:val="00EF5876"/>
    <w:rsid w:val="00EF64E4"/>
    <w:rsid w:val="00EF71CA"/>
    <w:rsid w:val="00EF7841"/>
    <w:rsid w:val="00F0010A"/>
    <w:rsid w:val="00F0154F"/>
    <w:rsid w:val="00F0384C"/>
    <w:rsid w:val="00F038A0"/>
    <w:rsid w:val="00F053CC"/>
    <w:rsid w:val="00F05C47"/>
    <w:rsid w:val="00F0754C"/>
    <w:rsid w:val="00F07C1B"/>
    <w:rsid w:val="00F10BE9"/>
    <w:rsid w:val="00F10D4E"/>
    <w:rsid w:val="00F10D5D"/>
    <w:rsid w:val="00F11ABF"/>
    <w:rsid w:val="00F1284F"/>
    <w:rsid w:val="00F12EE8"/>
    <w:rsid w:val="00F12FFA"/>
    <w:rsid w:val="00F1312D"/>
    <w:rsid w:val="00F1362C"/>
    <w:rsid w:val="00F13A35"/>
    <w:rsid w:val="00F16248"/>
    <w:rsid w:val="00F210EA"/>
    <w:rsid w:val="00F224DC"/>
    <w:rsid w:val="00F22CA6"/>
    <w:rsid w:val="00F23295"/>
    <w:rsid w:val="00F2488E"/>
    <w:rsid w:val="00F24AD6"/>
    <w:rsid w:val="00F251EE"/>
    <w:rsid w:val="00F25759"/>
    <w:rsid w:val="00F25B3F"/>
    <w:rsid w:val="00F263FC"/>
    <w:rsid w:val="00F267D9"/>
    <w:rsid w:val="00F307B3"/>
    <w:rsid w:val="00F31047"/>
    <w:rsid w:val="00F3326E"/>
    <w:rsid w:val="00F33A02"/>
    <w:rsid w:val="00F34414"/>
    <w:rsid w:val="00F34AE9"/>
    <w:rsid w:val="00F350E8"/>
    <w:rsid w:val="00F35167"/>
    <w:rsid w:val="00F35AC3"/>
    <w:rsid w:val="00F36628"/>
    <w:rsid w:val="00F36BF3"/>
    <w:rsid w:val="00F37B00"/>
    <w:rsid w:val="00F40BB1"/>
    <w:rsid w:val="00F42C4F"/>
    <w:rsid w:val="00F42C6A"/>
    <w:rsid w:val="00F440FD"/>
    <w:rsid w:val="00F445A5"/>
    <w:rsid w:val="00F44D76"/>
    <w:rsid w:val="00F473C6"/>
    <w:rsid w:val="00F5032C"/>
    <w:rsid w:val="00F50473"/>
    <w:rsid w:val="00F528D1"/>
    <w:rsid w:val="00F5369D"/>
    <w:rsid w:val="00F54F1B"/>
    <w:rsid w:val="00F55894"/>
    <w:rsid w:val="00F57075"/>
    <w:rsid w:val="00F57386"/>
    <w:rsid w:val="00F61365"/>
    <w:rsid w:val="00F61817"/>
    <w:rsid w:val="00F61B85"/>
    <w:rsid w:val="00F62073"/>
    <w:rsid w:val="00F62766"/>
    <w:rsid w:val="00F62E4D"/>
    <w:rsid w:val="00F657D8"/>
    <w:rsid w:val="00F67D86"/>
    <w:rsid w:val="00F70D12"/>
    <w:rsid w:val="00F7147D"/>
    <w:rsid w:val="00F71822"/>
    <w:rsid w:val="00F73300"/>
    <w:rsid w:val="00F74BBA"/>
    <w:rsid w:val="00F76014"/>
    <w:rsid w:val="00F77F68"/>
    <w:rsid w:val="00F808B4"/>
    <w:rsid w:val="00F80FD7"/>
    <w:rsid w:val="00F824F5"/>
    <w:rsid w:val="00F8277D"/>
    <w:rsid w:val="00F82A0C"/>
    <w:rsid w:val="00F83023"/>
    <w:rsid w:val="00F83DBD"/>
    <w:rsid w:val="00F8406B"/>
    <w:rsid w:val="00F84348"/>
    <w:rsid w:val="00F84863"/>
    <w:rsid w:val="00F84CEA"/>
    <w:rsid w:val="00F8603F"/>
    <w:rsid w:val="00F869FB"/>
    <w:rsid w:val="00F87137"/>
    <w:rsid w:val="00F878B2"/>
    <w:rsid w:val="00F87CE2"/>
    <w:rsid w:val="00F91F2B"/>
    <w:rsid w:val="00F928C2"/>
    <w:rsid w:val="00F95651"/>
    <w:rsid w:val="00F96216"/>
    <w:rsid w:val="00F9686B"/>
    <w:rsid w:val="00F96D74"/>
    <w:rsid w:val="00F96D9F"/>
    <w:rsid w:val="00F97900"/>
    <w:rsid w:val="00F97D95"/>
    <w:rsid w:val="00F97DF9"/>
    <w:rsid w:val="00FA077F"/>
    <w:rsid w:val="00FA07EB"/>
    <w:rsid w:val="00FA1997"/>
    <w:rsid w:val="00FA30B7"/>
    <w:rsid w:val="00FA4AB5"/>
    <w:rsid w:val="00FA4E78"/>
    <w:rsid w:val="00FA6028"/>
    <w:rsid w:val="00FA633A"/>
    <w:rsid w:val="00FB4357"/>
    <w:rsid w:val="00FB4427"/>
    <w:rsid w:val="00FB46FB"/>
    <w:rsid w:val="00FB4CB8"/>
    <w:rsid w:val="00FB6021"/>
    <w:rsid w:val="00FB775D"/>
    <w:rsid w:val="00FC1204"/>
    <w:rsid w:val="00FC1649"/>
    <w:rsid w:val="00FC1D7D"/>
    <w:rsid w:val="00FC29B9"/>
    <w:rsid w:val="00FC2CB6"/>
    <w:rsid w:val="00FC30A9"/>
    <w:rsid w:val="00FC3FF3"/>
    <w:rsid w:val="00FC4039"/>
    <w:rsid w:val="00FC491F"/>
    <w:rsid w:val="00FC4A00"/>
    <w:rsid w:val="00FC5D76"/>
    <w:rsid w:val="00FC6FD3"/>
    <w:rsid w:val="00FD0409"/>
    <w:rsid w:val="00FD1613"/>
    <w:rsid w:val="00FD303D"/>
    <w:rsid w:val="00FD4B58"/>
    <w:rsid w:val="00FD4BBD"/>
    <w:rsid w:val="00FD6F6C"/>
    <w:rsid w:val="00FE02D5"/>
    <w:rsid w:val="00FE17E1"/>
    <w:rsid w:val="00FE3B25"/>
    <w:rsid w:val="00FE3C9B"/>
    <w:rsid w:val="00FE4F67"/>
    <w:rsid w:val="00FE527B"/>
    <w:rsid w:val="00FE7159"/>
    <w:rsid w:val="00FE7D1F"/>
    <w:rsid w:val="00FF053D"/>
    <w:rsid w:val="00FF090A"/>
    <w:rsid w:val="00FF11FA"/>
    <w:rsid w:val="00FF12CB"/>
    <w:rsid w:val="00FF28DC"/>
    <w:rsid w:val="00FF50E5"/>
    <w:rsid w:val="00FF51F9"/>
    <w:rsid w:val="00FF560F"/>
    <w:rsid w:val="00FF5A3B"/>
    <w:rsid w:val="00FF61FB"/>
    <w:rsid w:val="00FF6509"/>
    <w:rsid w:val="00FF6A65"/>
    <w:rsid w:val="00FF6B07"/>
    <w:rsid w:val="00FF6CA9"/>
    <w:rsid w:val="00FF6CD5"/>
    <w:rsid w:val="00FF6CFE"/>
    <w:rsid w:val="00FF792C"/>
    <w:rsid w:val="70DF86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463"/>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6F59C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E3CC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839F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tionTable,cap1,cap2,cap11,Légende-figure,Légende-figure Char,Beschrifubg,Beschriftung Char,label,cap11 Char,cap11 Char Char Char,captions"/>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
      </w:numPr>
      <w:ind w:left="431" w:hanging="431"/>
    </w:pPr>
    <w:rPr>
      <w:lang w:val="en-US"/>
    </w:rPr>
  </w:style>
  <w:style w:type="paragraph" w:customStyle="1" w:styleId="RAN4H1">
    <w:name w:val="RAN4 H1"/>
    <w:basedOn w:val="Normal"/>
    <w:next w:val="Normal"/>
    <w:link w:val="RAN4H1Char"/>
    <w:qFormat/>
    <w:rsid w:val="00AE56B1"/>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CaptionTable Char1,cap1 Char1,cap2 Char1,cap11 Char2,Légende-figure Char2,Légende-figure Char Char1,Beschrifubg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2"/>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rsid w:val="00F25B3F"/>
    <w:rPr>
      <w:sz w:val="16"/>
      <w:szCs w:val="16"/>
    </w:rPr>
  </w:style>
  <w:style w:type="paragraph" w:styleId="CommentText">
    <w:name w:val="annotation text"/>
    <w:basedOn w:val="Normal"/>
    <w:link w:val="CommentTextChar"/>
    <w:rsid w:val="00F25B3F"/>
    <w:pPr>
      <w:spacing w:after="180" w:line="240" w:lineRule="auto"/>
    </w:pPr>
    <w:rPr>
      <w:rFonts w:eastAsia="Times New Roman" w:cs="Times New Roman"/>
      <w:szCs w:val="20"/>
      <w:lang w:val="en-GB"/>
    </w:rPr>
  </w:style>
  <w:style w:type="character" w:customStyle="1" w:styleId="CommentTextChar">
    <w:name w:val="Comment Text Char"/>
    <w:basedOn w:val="DefaultParagraphFont"/>
    <w:link w:val="CommentText"/>
    <w:rsid w:val="00F25B3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25B3F"/>
    <w:pPr>
      <w:spacing w:after="160"/>
    </w:pPr>
    <w:rPr>
      <w:rFonts w:eastAsiaTheme="minorHAnsi" w:cstheme="minorBidi"/>
      <w:b/>
      <w:bCs/>
      <w:lang w:val="en-US"/>
    </w:rPr>
  </w:style>
  <w:style w:type="character" w:customStyle="1" w:styleId="CommentSubjectChar">
    <w:name w:val="Comment Subject Char"/>
    <w:basedOn w:val="CommentTextChar"/>
    <w:link w:val="CommentSubject"/>
    <w:uiPriority w:val="99"/>
    <w:semiHidden/>
    <w:rsid w:val="00F25B3F"/>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65373E"/>
    <w:pPr>
      <w:spacing w:before="100" w:beforeAutospacing="1" w:after="100" w:afterAutospacing="1" w:line="240" w:lineRule="auto"/>
    </w:pPr>
    <w:rPr>
      <w:rFonts w:eastAsia="Times New Roman" w:cs="Times New Roman"/>
      <w:sz w:val="24"/>
      <w:szCs w:val="24"/>
      <w:lang w:val="en-GB" w:eastAsia="en-GB"/>
    </w:rPr>
  </w:style>
  <w:style w:type="character" w:styleId="PlaceholderText">
    <w:name w:val="Placeholder Text"/>
    <w:basedOn w:val="DefaultParagraphFont"/>
    <w:uiPriority w:val="99"/>
    <w:semiHidden/>
    <w:rsid w:val="00055A12"/>
    <w:rPr>
      <w:color w:val="808080"/>
    </w:rPr>
  </w:style>
  <w:style w:type="paragraph" w:styleId="Revision">
    <w:name w:val="Revision"/>
    <w:hidden/>
    <w:uiPriority w:val="99"/>
    <w:semiHidden/>
    <w:rsid w:val="008E529A"/>
    <w:pPr>
      <w:spacing w:after="0" w:line="240" w:lineRule="auto"/>
    </w:pPr>
    <w:rPr>
      <w:rFonts w:ascii="Times New Roman" w:hAnsi="Times New Roman"/>
      <w:sz w:val="20"/>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uiPriority w:val="99"/>
    <w:rsid w:val="00473FE1"/>
    <w:rPr>
      <w:rFonts w:ascii="Times New Roman" w:hAnsi="Times New Roman"/>
      <w:b/>
      <w:lang w:val="en-GB" w:eastAsia="en-US"/>
    </w:rPr>
  </w:style>
  <w:style w:type="paragraph" w:customStyle="1" w:styleId="TAH">
    <w:name w:val="TAH"/>
    <w:basedOn w:val="Normal"/>
    <w:link w:val="TAHCar"/>
    <w:qFormat/>
    <w:rsid w:val="00473FE1"/>
    <w:pPr>
      <w:keepNext/>
      <w:keepLines/>
      <w:spacing w:after="0" w:line="240" w:lineRule="auto"/>
      <w:jc w:val="center"/>
    </w:pPr>
    <w:rPr>
      <w:rFonts w:ascii="Tms Rmn" w:eastAsia="MS Mincho" w:hAnsi="Tms Rmn" w:cs="Times New Roman"/>
      <w:b/>
      <w:sz w:val="18"/>
      <w:szCs w:val="20"/>
      <w:lang w:val="en-GB" w:eastAsia="x-none"/>
    </w:rPr>
  </w:style>
  <w:style w:type="character" w:customStyle="1" w:styleId="TAHCar">
    <w:name w:val="TAH Car"/>
    <w:link w:val="TAH"/>
    <w:qFormat/>
    <w:rsid w:val="00473FE1"/>
    <w:rPr>
      <w:rFonts w:ascii="Tms Rmn" w:eastAsia="MS Mincho" w:hAnsi="Tms Rmn" w:cs="Times New Roman"/>
      <w:b/>
      <w:sz w:val="18"/>
      <w:szCs w:val="20"/>
      <w:lang w:val="en-GB" w:eastAsia="x-none"/>
    </w:rPr>
  </w:style>
  <w:style w:type="paragraph" w:customStyle="1" w:styleId="TH">
    <w:name w:val="TH"/>
    <w:basedOn w:val="Normal"/>
    <w:link w:val="THChar"/>
    <w:qFormat/>
    <w:rsid w:val="00473FE1"/>
    <w:pPr>
      <w:keepNext/>
      <w:keepLines/>
      <w:spacing w:before="60" w:after="180" w:line="240" w:lineRule="auto"/>
      <w:jc w:val="center"/>
    </w:pPr>
    <w:rPr>
      <w:rFonts w:ascii="Tms Rmn" w:eastAsia="MS Mincho" w:hAnsi="Tms Rmn" w:cs="Times New Roman"/>
      <w:b/>
      <w:szCs w:val="20"/>
      <w:lang w:val="en-GB"/>
    </w:rPr>
  </w:style>
  <w:style w:type="character" w:customStyle="1" w:styleId="THChar">
    <w:name w:val="TH Char"/>
    <w:link w:val="TH"/>
    <w:qFormat/>
    <w:rsid w:val="00473FE1"/>
    <w:rPr>
      <w:rFonts w:ascii="Tms Rmn" w:eastAsia="MS Mincho" w:hAnsi="Tms Rmn" w:cs="Times New Roman"/>
      <w:b/>
      <w:sz w:val="20"/>
      <w:szCs w:val="20"/>
      <w:lang w:val="en-GB"/>
    </w:rPr>
  </w:style>
  <w:style w:type="paragraph" w:styleId="TOC5">
    <w:name w:val="toc 5"/>
    <w:basedOn w:val="Normal"/>
    <w:next w:val="Normal"/>
    <w:autoRedefine/>
    <w:uiPriority w:val="39"/>
    <w:semiHidden/>
    <w:unhideWhenUsed/>
    <w:rsid w:val="00624378"/>
    <w:pPr>
      <w:spacing w:after="100"/>
      <w:ind w:left="800"/>
    </w:pPr>
  </w:style>
  <w:style w:type="character" w:customStyle="1" w:styleId="TALCar">
    <w:name w:val="TAL Car"/>
    <w:link w:val="TAL"/>
    <w:qFormat/>
    <w:locked/>
    <w:rsid w:val="00CE4355"/>
    <w:rPr>
      <w:rFonts w:ascii="Arial" w:hAnsi="Arial" w:cs="Arial"/>
      <w:sz w:val="18"/>
    </w:rPr>
  </w:style>
  <w:style w:type="paragraph" w:customStyle="1" w:styleId="TAL">
    <w:name w:val="TAL"/>
    <w:basedOn w:val="Normal"/>
    <w:link w:val="TALCar"/>
    <w:qFormat/>
    <w:rsid w:val="00CE4355"/>
    <w:pPr>
      <w:keepNext/>
      <w:keepLines/>
      <w:overflowPunct w:val="0"/>
      <w:autoSpaceDE w:val="0"/>
      <w:autoSpaceDN w:val="0"/>
      <w:adjustRightInd w:val="0"/>
      <w:spacing w:after="0" w:line="240" w:lineRule="auto"/>
    </w:pPr>
    <w:rPr>
      <w:rFonts w:ascii="Arial" w:hAnsi="Arial" w:cs="Arial"/>
      <w:sz w:val="18"/>
    </w:rPr>
  </w:style>
  <w:style w:type="character" w:customStyle="1" w:styleId="TACChar">
    <w:name w:val="TAC Char"/>
    <w:link w:val="TAC"/>
    <w:qFormat/>
    <w:locked/>
    <w:rsid w:val="00775EE5"/>
    <w:rPr>
      <w:rFonts w:ascii="Arial" w:hAnsi="Arial" w:cs="Arial"/>
      <w:sz w:val="18"/>
    </w:rPr>
  </w:style>
  <w:style w:type="paragraph" w:customStyle="1" w:styleId="TAC">
    <w:name w:val="TAC"/>
    <w:basedOn w:val="Normal"/>
    <w:link w:val="TACChar"/>
    <w:qFormat/>
    <w:rsid w:val="00775EE5"/>
    <w:pPr>
      <w:keepNext/>
      <w:keepLines/>
      <w:spacing w:after="0" w:line="240" w:lineRule="auto"/>
      <w:jc w:val="center"/>
    </w:pPr>
    <w:rPr>
      <w:rFonts w:ascii="Arial" w:hAnsi="Arial" w:cs="Arial"/>
      <w:sz w:val="18"/>
    </w:rPr>
  </w:style>
  <w:style w:type="character" w:customStyle="1" w:styleId="TANChar">
    <w:name w:val="TAN Char"/>
    <w:link w:val="TAN"/>
    <w:uiPriority w:val="99"/>
    <w:qFormat/>
    <w:locked/>
    <w:rsid w:val="00775EE5"/>
    <w:rPr>
      <w:rFonts w:ascii="Arial" w:hAnsi="Arial" w:cs="Arial"/>
      <w:sz w:val="18"/>
    </w:rPr>
  </w:style>
  <w:style w:type="paragraph" w:customStyle="1" w:styleId="TAN">
    <w:name w:val="TAN"/>
    <w:basedOn w:val="Normal"/>
    <w:link w:val="TANChar"/>
    <w:uiPriority w:val="99"/>
    <w:qFormat/>
    <w:rsid w:val="00775EE5"/>
    <w:pPr>
      <w:keepNext/>
      <w:keepLines/>
      <w:spacing w:after="0" w:line="240" w:lineRule="auto"/>
      <w:ind w:left="851" w:hanging="851"/>
    </w:pPr>
    <w:rPr>
      <w:rFonts w:ascii="Arial" w:hAnsi="Arial" w:cs="Arial"/>
      <w:sz w:val="18"/>
    </w:rPr>
  </w:style>
  <w:style w:type="paragraph" w:customStyle="1" w:styleId="PL">
    <w:name w:val="PL"/>
    <w:link w:val="PLChar"/>
    <w:qFormat/>
    <w:rsid w:val="00F12F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F12FFA"/>
    <w:rPr>
      <w:rFonts w:ascii="Courier New" w:eastAsia="Times New Roman" w:hAnsi="Courier New" w:cs="Times New Roman"/>
      <w:noProof/>
      <w:sz w:val="16"/>
      <w:szCs w:val="20"/>
      <w:shd w:val="clear" w:color="auto" w:fill="E6E6E6"/>
      <w:lang w:val="en-GB" w:eastAsia="en-GB"/>
    </w:rPr>
  </w:style>
  <w:style w:type="table" w:customStyle="1" w:styleId="TableGrid1">
    <w:name w:val="Table Grid1"/>
    <w:basedOn w:val="TableNormal"/>
    <w:next w:val="TableGrid"/>
    <w:uiPriority w:val="39"/>
    <w:rsid w:val="00B03FE1"/>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rsid w:val="008D58FB"/>
  </w:style>
  <w:style w:type="character" w:customStyle="1" w:styleId="eop">
    <w:name w:val="eop"/>
    <w:basedOn w:val="DefaultParagraphFont"/>
    <w:qFormat/>
    <w:rsid w:val="008D58FB"/>
  </w:style>
  <w:style w:type="character" w:customStyle="1" w:styleId="Heading3Char">
    <w:name w:val="Heading 3 Char"/>
    <w:basedOn w:val="DefaultParagraphFont"/>
    <w:link w:val="Heading3"/>
    <w:uiPriority w:val="9"/>
    <w:semiHidden/>
    <w:rsid w:val="006F59C8"/>
    <w:rPr>
      <w:rFonts w:asciiTheme="majorHAnsi" w:eastAsiaTheme="majorEastAsia" w:hAnsiTheme="majorHAnsi" w:cstheme="majorBidi"/>
      <w:color w:val="1F3763" w:themeColor="accent1" w:themeShade="7F"/>
      <w:sz w:val="24"/>
      <w:szCs w:val="24"/>
    </w:rPr>
  </w:style>
  <w:style w:type="paragraph" w:customStyle="1" w:styleId="B1">
    <w:name w:val="B1"/>
    <w:basedOn w:val="Normal"/>
    <w:link w:val="B1Char1"/>
    <w:rsid w:val="006F59C8"/>
    <w:pPr>
      <w:spacing w:after="180" w:line="240" w:lineRule="auto"/>
      <w:ind w:left="568" w:hanging="284"/>
    </w:pPr>
    <w:rPr>
      <w:rFonts w:eastAsia="Times New Roman" w:cs="Times New Roman"/>
      <w:szCs w:val="20"/>
      <w:lang w:val="en-GB"/>
    </w:rPr>
  </w:style>
  <w:style w:type="paragraph" w:customStyle="1" w:styleId="B2">
    <w:name w:val="B2"/>
    <w:basedOn w:val="Normal"/>
    <w:rsid w:val="006F59C8"/>
    <w:pPr>
      <w:spacing w:after="180" w:line="240" w:lineRule="auto"/>
      <w:ind w:left="851" w:hanging="284"/>
    </w:pPr>
    <w:rPr>
      <w:rFonts w:eastAsia="Times New Roman" w:cs="Times New Roman"/>
      <w:szCs w:val="20"/>
      <w:lang w:val="en-GB"/>
    </w:rPr>
  </w:style>
  <w:style w:type="character" w:customStyle="1" w:styleId="B1Char1">
    <w:name w:val="B1 Char1"/>
    <w:link w:val="B1"/>
    <w:rsid w:val="006F59C8"/>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semiHidden/>
    <w:rsid w:val="006E3CC0"/>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7839F2"/>
    <w:rPr>
      <w:rFonts w:asciiTheme="majorHAnsi" w:eastAsiaTheme="majorEastAsia" w:hAnsiTheme="majorHAnsi" w:cstheme="majorBidi"/>
      <w:color w:val="2F5496"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92652">
      <w:bodyDiv w:val="1"/>
      <w:marLeft w:val="0"/>
      <w:marRight w:val="0"/>
      <w:marTop w:val="0"/>
      <w:marBottom w:val="0"/>
      <w:divBdr>
        <w:top w:val="none" w:sz="0" w:space="0" w:color="auto"/>
        <w:left w:val="none" w:sz="0" w:space="0" w:color="auto"/>
        <w:bottom w:val="none" w:sz="0" w:space="0" w:color="auto"/>
        <w:right w:val="none" w:sz="0" w:space="0" w:color="auto"/>
      </w:divBdr>
      <w:divsChild>
        <w:div w:id="1076905360">
          <w:marLeft w:val="547"/>
          <w:marRight w:val="0"/>
          <w:marTop w:val="106"/>
          <w:marBottom w:val="0"/>
          <w:divBdr>
            <w:top w:val="none" w:sz="0" w:space="0" w:color="auto"/>
            <w:left w:val="none" w:sz="0" w:space="0" w:color="auto"/>
            <w:bottom w:val="none" w:sz="0" w:space="0" w:color="auto"/>
            <w:right w:val="none" w:sz="0" w:space="0" w:color="auto"/>
          </w:divBdr>
        </w:div>
        <w:div w:id="2140757714">
          <w:marLeft w:val="1166"/>
          <w:marRight w:val="0"/>
          <w:marTop w:val="96"/>
          <w:marBottom w:val="0"/>
          <w:divBdr>
            <w:top w:val="none" w:sz="0" w:space="0" w:color="auto"/>
            <w:left w:val="none" w:sz="0" w:space="0" w:color="auto"/>
            <w:bottom w:val="none" w:sz="0" w:space="0" w:color="auto"/>
            <w:right w:val="none" w:sz="0" w:space="0" w:color="auto"/>
          </w:divBdr>
        </w:div>
        <w:div w:id="1835104608">
          <w:marLeft w:val="1800"/>
          <w:marRight w:val="0"/>
          <w:marTop w:val="82"/>
          <w:marBottom w:val="0"/>
          <w:divBdr>
            <w:top w:val="none" w:sz="0" w:space="0" w:color="auto"/>
            <w:left w:val="none" w:sz="0" w:space="0" w:color="auto"/>
            <w:bottom w:val="none" w:sz="0" w:space="0" w:color="auto"/>
            <w:right w:val="none" w:sz="0" w:space="0" w:color="auto"/>
          </w:divBdr>
        </w:div>
        <w:div w:id="934048533">
          <w:marLeft w:val="1800"/>
          <w:marRight w:val="0"/>
          <w:marTop w:val="82"/>
          <w:marBottom w:val="0"/>
          <w:divBdr>
            <w:top w:val="none" w:sz="0" w:space="0" w:color="auto"/>
            <w:left w:val="none" w:sz="0" w:space="0" w:color="auto"/>
            <w:bottom w:val="none" w:sz="0" w:space="0" w:color="auto"/>
            <w:right w:val="none" w:sz="0" w:space="0" w:color="auto"/>
          </w:divBdr>
        </w:div>
        <w:div w:id="1053699847">
          <w:marLeft w:val="1800"/>
          <w:marRight w:val="0"/>
          <w:marTop w:val="82"/>
          <w:marBottom w:val="0"/>
          <w:divBdr>
            <w:top w:val="none" w:sz="0" w:space="0" w:color="auto"/>
            <w:left w:val="none" w:sz="0" w:space="0" w:color="auto"/>
            <w:bottom w:val="none" w:sz="0" w:space="0" w:color="auto"/>
            <w:right w:val="none" w:sz="0" w:space="0" w:color="auto"/>
          </w:divBdr>
        </w:div>
        <w:div w:id="1700428915">
          <w:marLeft w:val="1166"/>
          <w:marRight w:val="0"/>
          <w:marTop w:val="96"/>
          <w:marBottom w:val="0"/>
          <w:divBdr>
            <w:top w:val="none" w:sz="0" w:space="0" w:color="auto"/>
            <w:left w:val="none" w:sz="0" w:space="0" w:color="auto"/>
            <w:bottom w:val="none" w:sz="0" w:space="0" w:color="auto"/>
            <w:right w:val="none" w:sz="0" w:space="0" w:color="auto"/>
          </w:divBdr>
        </w:div>
      </w:divsChild>
    </w:div>
    <w:div w:id="126555214">
      <w:bodyDiv w:val="1"/>
      <w:marLeft w:val="0"/>
      <w:marRight w:val="0"/>
      <w:marTop w:val="0"/>
      <w:marBottom w:val="0"/>
      <w:divBdr>
        <w:top w:val="none" w:sz="0" w:space="0" w:color="auto"/>
        <w:left w:val="none" w:sz="0" w:space="0" w:color="auto"/>
        <w:bottom w:val="none" w:sz="0" w:space="0" w:color="auto"/>
        <w:right w:val="none" w:sz="0" w:space="0" w:color="auto"/>
      </w:divBdr>
    </w:div>
    <w:div w:id="140852603">
      <w:bodyDiv w:val="1"/>
      <w:marLeft w:val="0"/>
      <w:marRight w:val="0"/>
      <w:marTop w:val="0"/>
      <w:marBottom w:val="0"/>
      <w:divBdr>
        <w:top w:val="none" w:sz="0" w:space="0" w:color="auto"/>
        <w:left w:val="none" w:sz="0" w:space="0" w:color="auto"/>
        <w:bottom w:val="none" w:sz="0" w:space="0" w:color="auto"/>
        <w:right w:val="none" w:sz="0" w:space="0" w:color="auto"/>
      </w:divBdr>
    </w:div>
    <w:div w:id="158615736">
      <w:bodyDiv w:val="1"/>
      <w:marLeft w:val="0"/>
      <w:marRight w:val="0"/>
      <w:marTop w:val="0"/>
      <w:marBottom w:val="0"/>
      <w:divBdr>
        <w:top w:val="none" w:sz="0" w:space="0" w:color="auto"/>
        <w:left w:val="none" w:sz="0" w:space="0" w:color="auto"/>
        <w:bottom w:val="none" w:sz="0" w:space="0" w:color="auto"/>
        <w:right w:val="none" w:sz="0" w:space="0" w:color="auto"/>
      </w:divBdr>
    </w:div>
    <w:div w:id="177695773">
      <w:bodyDiv w:val="1"/>
      <w:marLeft w:val="0"/>
      <w:marRight w:val="0"/>
      <w:marTop w:val="0"/>
      <w:marBottom w:val="0"/>
      <w:divBdr>
        <w:top w:val="none" w:sz="0" w:space="0" w:color="auto"/>
        <w:left w:val="none" w:sz="0" w:space="0" w:color="auto"/>
        <w:bottom w:val="none" w:sz="0" w:space="0" w:color="auto"/>
        <w:right w:val="none" w:sz="0" w:space="0" w:color="auto"/>
      </w:divBdr>
      <w:divsChild>
        <w:div w:id="698512761">
          <w:marLeft w:val="1166"/>
          <w:marRight w:val="0"/>
          <w:marTop w:val="72"/>
          <w:marBottom w:val="0"/>
          <w:divBdr>
            <w:top w:val="none" w:sz="0" w:space="0" w:color="auto"/>
            <w:left w:val="none" w:sz="0" w:space="0" w:color="auto"/>
            <w:bottom w:val="none" w:sz="0" w:space="0" w:color="auto"/>
            <w:right w:val="none" w:sz="0" w:space="0" w:color="auto"/>
          </w:divBdr>
        </w:div>
        <w:div w:id="1293244090">
          <w:marLeft w:val="1166"/>
          <w:marRight w:val="0"/>
          <w:marTop w:val="72"/>
          <w:marBottom w:val="0"/>
          <w:divBdr>
            <w:top w:val="none" w:sz="0" w:space="0" w:color="auto"/>
            <w:left w:val="none" w:sz="0" w:space="0" w:color="auto"/>
            <w:bottom w:val="none" w:sz="0" w:space="0" w:color="auto"/>
            <w:right w:val="none" w:sz="0" w:space="0" w:color="auto"/>
          </w:divBdr>
        </w:div>
        <w:div w:id="1638953548">
          <w:marLeft w:val="1800"/>
          <w:marRight w:val="0"/>
          <w:marTop w:val="62"/>
          <w:marBottom w:val="0"/>
          <w:divBdr>
            <w:top w:val="none" w:sz="0" w:space="0" w:color="auto"/>
            <w:left w:val="none" w:sz="0" w:space="0" w:color="auto"/>
            <w:bottom w:val="none" w:sz="0" w:space="0" w:color="auto"/>
            <w:right w:val="none" w:sz="0" w:space="0" w:color="auto"/>
          </w:divBdr>
        </w:div>
        <w:div w:id="1437598634">
          <w:marLeft w:val="1800"/>
          <w:marRight w:val="0"/>
          <w:marTop w:val="62"/>
          <w:marBottom w:val="0"/>
          <w:divBdr>
            <w:top w:val="none" w:sz="0" w:space="0" w:color="auto"/>
            <w:left w:val="none" w:sz="0" w:space="0" w:color="auto"/>
            <w:bottom w:val="none" w:sz="0" w:space="0" w:color="auto"/>
            <w:right w:val="none" w:sz="0" w:space="0" w:color="auto"/>
          </w:divBdr>
        </w:div>
        <w:div w:id="107044127">
          <w:marLeft w:val="1166"/>
          <w:marRight w:val="0"/>
          <w:marTop w:val="72"/>
          <w:marBottom w:val="0"/>
          <w:divBdr>
            <w:top w:val="none" w:sz="0" w:space="0" w:color="auto"/>
            <w:left w:val="none" w:sz="0" w:space="0" w:color="auto"/>
            <w:bottom w:val="none" w:sz="0" w:space="0" w:color="auto"/>
            <w:right w:val="none" w:sz="0" w:space="0" w:color="auto"/>
          </w:divBdr>
        </w:div>
      </w:divsChild>
    </w:div>
    <w:div w:id="226310142">
      <w:bodyDiv w:val="1"/>
      <w:marLeft w:val="0"/>
      <w:marRight w:val="0"/>
      <w:marTop w:val="0"/>
      <w:marBottom w:val="0"/>
      <w:divBdr>
        <w:top w:val="none" w:sz="0" w:space="0" w:color="auto"/>
        <w:left w:val="none" w:sz="0" w:space="0" w:color="auto"/>
        <w:bottom w:val="none" w:sz="0" w:space="0" w:color="auto"/>
        <w:right w:val="none" w:sz="0" w:space="0" w:color="auto"/>
      </w:divBdr>
      <w:divsChild>
        <w:div w:id="975915927">
          <w:marLeft w:val="547"/>
          <w:marRight w:val="0"/>
          <w:marTop w:val="86"/>
          <w:marBottom w:val="0"/>
          <w:divBdr>
            <w:top w:val="none" w:sz="0" w:space="0" w:color="auto"/>
            <w:left w:val="none" w:sz="0" w:space="0" w:color="auto"/>
            <w:bottom w:val="none" w:sz="0" w:space="0" w:color="auto"/>
            <w:right w:val="none" w:sz="0" w:space="0" w:color="auto"/>
          </w:divBdr>
        </w:div>
      </w:divsChild>
    </w:div>
    <w:div w:id="259459674">
      <w:bodyDiv w:val="1"/>
      <w:marLeft w:val="0"/>
      <w:marRight w:val="0"/>
      <w:marTop w:val="0"/>
      <w:marBottom w:val="0"/>
      <w:divBdr>
        <w:top w:val="none" w:sz="0" w:space="0" w:color="auto"/>
        <w:left w:val="none" w:sz="0" w:space="0" w:color="auto"/>
        <w:bottom w:val="none" w:sz="0" w:space="0" w:color="auto"/>
        <w:right w:val="none" w:sz="0" w:space="0" w:color="auto"/>
      </w:divBdr>
      <w:divsChild>
        <w:div w:id="1728335546">
          <w:marLeft w:val="547"/>
          <w:marRight w:val="0"/>
          <w:marTop w:val="134"/>
          <w:marBottom w:val="0"/>
          <w:divBdr>
            <w:top w:val="none" w:sz="0" w:space="0" w:color="auto"/>
            <w:left w:val="none" w:sz="0" w:space="0" w:color="auto"/>
            <w:bottom w:val="none" w:sz="0" w:space="0" w:color="auto"/>
            <w:right w:val="none" w:sz="0" w:space="0" w:color="auto"/>
          </w:divBdr>
        </w:div>
        <w:div w:id="1211914281">
          <w:marLeft w:val="547"/>
          <w:marRight w:val="0"/>
          <w:marTop w:val="134"/>
          <w:marBottom w:val="0"/>
          <w:divBdr>
            <w:top w:val="none" w:sz="0" w:space="0" w:color="auto"/>
            <w:left w:val="none" w:sz="0" w:space="0" w:color="auto"/>
            <w:bottom w:val="none" w:sz="0" w:space="0" w:color="auto"/>
            <w:right w:val="none" w:sz="0" w:space="0" w:color="auto"/>
          </w:divBdr>
        </w:div>
        <w:div w:id="1234468053">
          <w:marLeft w:val="1166"/>
          <w:marRight w:val="0"/>
          <w:marTop w:val="115"/>
          <w:marBottom w:val="0"/>
          <w:divBdr>
            <w:top w:val="none" w:sz="0" w:space="0" w:color="auto"/>
            <w:left w:val="none" w:sz="0" w:space="0" w:color="auto"/>
            <w:bottom w:val="none" w:sz="0" w:space="0" w:color="auto"/>
            <w:right w:val="none" w:sz="0" w:space="0" w:color="auto"/>
          </w:divBdr>
        </w:div>
        <w:div w:id="861554820">
          <w:marLeft w:val="1166"/>
          <w:marRight w:val="0"/>
          <w:marTop w:val="115"/>
          <w:marBottom w:val="0"/>
          <w:divBdr>
            <w:top w:val="none" w:sz="0" w:space="0" w:color="auto"/>
            <w:left w:val="none" w:sz="0" w:space="0" w:color="auto"/>
            <w:bottom w:val="none" w:sz="0" w:space="0" w:color="auto"/>
            <w:right w:val="none" w:sz="0" w:space="0" w:color="auto"/>
          </w:divBdr>
        </w:div>
        <w:div w:id="895749581">
          <w:marLeft w:val="1166"/>
          <w:marRight w:val="0"/>
          <w:marTop w:val="115"/>
          <w:marBottom w:val="0"/>
          <w:divBdr>
            <w:top w:val="none" w:sz="0" w:space="0" w:color="auto"/>
            <w:left w:val="none" w:sz="0" w:space="0" w:color="auto"/>
            <w:bottom w:val="none" w:sz="0" w:space="0" w:color="auto"/>
            <w:right w:val="none" w:sz="0" w:space="0" w:color="auto"/>
          </w:divBdr>
        </w:div>
      </w:divsChild>
    </w:div>
    <w:div w:id="318972084">
      <w:bodyDiv w:val="1"/>
      <w:marLeft w:val="0"/>
      <w:marRight w:val="0"/>
      <w:marTop w:val="0"/>
      <w:marBottom w:val="0"/>
      <w:divBdr>
        <w:top w:val="none" w:sz="0" w:space="0" w:color="auto"/>
        <w:left w:val="none" w:sz="0" w:space="0" w:color="auto"/>
        <w:bottom w:val="none" w:sz="0" w:space="0" w:color="auto"/>
        <w:right w:val="none" w:sz="0" w:space="0" w:color="auto"/>
      </w:divBdr>
    </w:div>
    <w:div w:id="340204094">
      <w:bodyDiv w:val="1"/>
      <w:marLeft w:val="0"/>
      <w:marRight w:val="0"/>
      <w:marTop w:val="0"/>
      <w:marBottom w:val="0"/>
      <w:divBdr>
        <w:top w:val="none" w:sz="0" w:space="0" w:color="auto"/>
        <w:left w:val="none" w:sz="0" w:space="0" w:color="auto"/>
        <w:bottom w:val="none" w:sz="0" w:space="0" w:color="auto"/>
        <w:right w:val="none" w:sz="0" w:space="0" w:color="auto"/>
      </w:divBdr>
    </w:div>
    <w:div w:id="354355451">
      <w:bodyDiv w:val="1"/>
      <w:marLeft w:val="0"/>
      <w:marRight w:val="0"/>
      <w:marTop w:val="0"/>
      <w:marBottom w:val="0"/>
      <w:divBdr>
        <w:top w:val="none" w:sz="0" w:space="0" w:color="auto"/>
        <w:left w:val="none" w:sz="0" w:space="0" w:color="auto"/>
        <w:bottom w:val="none" w:sz="0" w:space="0" w:color="auto"/>
        <w:right w:val="none" w:sz="0" w:space="0" w:color="auto"/>
      </w:divBdr>
    </w:div>
    <w:div w:id="413825663">
      <w:bodyDiv w:val="1"/>
      <w:marLeft w:val="0"/>
      <w:marRight w:val="0"/>
      <w:marTop w:val="0"/>
      <w:marBottom w:val="0"/>
      <w:divBdr>
        <w:top w:val="none" w:sz="0" w:space="0" w:color="auto"/>
        <w:left w:val="none" w:sz="0" w:space="0" w:color="auto"/>
        <w:bottom w:val="none" w:sz="0" w:space="0" w:color="auto"/>
        <w:right w:val="none" w:sz="0" w:space="0" w:color="auto"/>
      </w:divBdr>
    </w:div>
    <w:div w:id="447745403">
      <w:bodyDiv w:val="1"/>
      <w:marLeft w:val="0"/>
      <w:marRight w:val="0"/>
      <w:marTop w:val="0"/>
      <w:marBottom w:val="0"/>
      <w:divBdr>
        <w:top w:val="none" w:sz="0" w:space="0" w:color="auto"/>
        <w:left w:val="none" w:sz="0" w:space="0" w:color="auto"/>
        <w:bottom w:val="none" w:sz="0" w:space="0" w:color="auto"/>
        <w:right w:val="none" w:sz="0" w:space="0" w:color="auto"/>
      </w:divBdr>
    </w:div>
    <w:div w:id="498082802">
      <w:bodyDiv w:val="1"/>
      <w:marLeft w:val="0"/>
      <w:marRight w:val="0"/>
      <w:marTop w:val="0"/>
      <w:marBottom w:val="0"/>
      <w:divBdr>
        <w:top w:val="none" w:sz="0" w:space="0" w:color="auto"/>
        <w:left w:val="none" w:sz="0" w:space="0" w:color="auto"/>
        <w:bottom w:val="none" w:sz="0" w:space="0" w:color="auto"/>
        <w:right w:val="none" w:sz="0" w:space="0" w:color="auto"/>
      </w:divBdr>
    </w:div>
    <w:div w:id="551504613">
      <w:bodyDiv w:val="1"/>
      <w:marLeft w:val="0"/>
      <w:marRight w:val="0"/>
      <w:marTop w:val="0"/>
      <w:marBottom w:val="0"/>
      <w:divBdr>
        <w:top w:val="none" w:sz="0" w:space="0" w:color="auto"/>
        <w:left w:val="none" w:sz="0" w:space="0" w:color="auto"/>
        <w:bottom w:val="none" w:sz="0" w:space="0" w:color="auto"/>
        <w:right w:val="none" w:sz="0" w:space="0" w:color="auto"/>
      </w:divBdr>
    </w:div>
    <w:div w:id="605818431">
      <w:bodyDiv w:val="1"/>
      <w:marLeft w:val="0"/>
      <w:marRight w:val="0"/>
      <w:marTop w:val="0"/>
      <w:marBottom w:val="0"/>
      <w:divBdr>
        <w:top w:val="none" w:sz="0" w:space="0" w:color="auto"/>
        <w:left w:val="none" w:sz="0" w:space="0" w:color="auto"/>
        <w:bottom w:val="none" w:sz="0" w:space="0" w:color="auto"/>
        <w:right w:val="none" w:sz="0" w:space="0" w:color="auto"/>
      </w:divBdr>
    </w:div>
    <w:div w:id="683632874">
      <w:bodyDiv w:val="1"/>
      <w:marLeft w:val="0"/>
      <w:marRight w:val="0"/>
      <w:marTop w:val="0"/>
      <w:marBottom w:val="0"/>
      <w:divBdr>
        <w:top w:val="none" w:sz="0" w:space="0" w:color="auto"/>
        <w:left w:val="none" w:sz="0" w:space="0" w:color="auto"/>
        <w:bottom w:val="none" w:sz="0" w:space="0" w:color="auto"/>
        <w:right w:val="none" w:sz="0" w:space="0" w:color="auto"/>
      </w:divBdr>
    </w:div>
    <w:div w:id="724910968">
      <w:bodyDiv w:val="1"/>
      <w:marLeft w:val="0"/>
      <w:marRight w:val="0"/>
      <w:marTop w:val="0"/>
      <w:marBottom w:val="0"/>
      <w:divBdr>
        <w:top w:val="none" w:sz="0" w:space="0" w:color="auto"/>
        <w:left w:val="none" w:sz="0" w:space="0" w:color="auto"/>
        <w:bottom w:val="none" w:sz="0" w:space="0" w:color="auto"/>
        <w:right w:val="none" w:sz="0" w:space="0" w:color="auto"/>
      </w:divBdr>
    </w:div>
    <w:div w:id="739670197">
      <w:bodyDiv w:val="1"/>
      <w:marLeft w:val="0"/>
      <w:marRight w:val="0"/>
      <w:marTop w:val="0"/>
      <w:marBottom w:val="0"/>
      <w:divBdr>
        <w:top w:val="none" w:sz="0" w:space="0" w:color="auto"/>
        <w:left w:val="none" w:sz="0" w:space="0" w:color="auto"/>
        <w:bottom w:val="none" w:sz="0" w:space="0" w:color="auto"/>
        <w:right w:val="none" w:sz="0" w:space="0" w:color="auto"/>
      </w:divBdr>
    </w:div>
    <w:div w:id="816413084">
      <w:bodyDiv w:val="1"/>
      <w:marLeft w:val="0"/>
      <w:marRight w:val="0"/>
      <w:marTop w:val="0"/>
      <w:marBottom w:val="0"/>
      <w:divBdr>
        <w:top w:val="none" w:sz="0" w:space="0" w:color="auto"/>
        <w:left w:val="none" w:sz="0" w:space="0" w:color="auto"/>
        <w:bottom w:val="none" w:sz="0" w:space="0" w:color="auto"/>
        <w:right w:val="none" w:sz="0" w:space="0" w:color="auto"/>
      </w:divBdr>
    </w:div>
    <w:div w:id="860361331">
      <w:bodyDiv w:val="1"/>
      <w:marLeft w:val="0"/>
      <w:marRight w:val="0"/>
      <w:marTop w:val="0"/>
      <w:marBottom w:val="0"/>
      <w:divBdr>
        <w:top w:val="none" w:sz="0" w:space="0" w:color="auto"/>
        <w:left w:val="none" w:sz="0" w:space="0" w:color="auto"/>
        <w:bottom w:val="none" w:sz="0" w:space="0" w:color="auto"/>
        <w:right w:val="none" w:sz="0" w:space="0" w:color="auto"/>
      </w:divBdr>
      <w:divsChild>
        <w:div w:id="1684042955">
          <w:marLeft w:val="547"/>
          <w:marRight w:val="0"/>
          <w:marTop w:val="72"/>
          <w:marBottom w:val="0"/>
          <w:divBdr>
            <w:top w:val="none" w:sz="0" w:space="0" w:color="auto"/>
            <w:left w:val="none" w:sz="0" w:space="0" w:color="auto"/>
            <w:bottom w:val="none" w:sz="0" w:space="0" w:color="auto"/>
            <w:right w:val="none" w:sz="0" w:space="0" w:color="auto"/>
          </w:divBdr>
        </w:div>
      </w:divsChild>
    </w:div>
    <w:div w:id="900403626">
      <w:bodyDiv w:val="1"/>
      <w:marLeft w:val="0"/>
      <w:marRight w:val="0"/>
      <w:marTop w:val="0"/>
      <w:marBottom w:val="0"/>
      <w:divBdr>
        <w:top w:val="none" w:sz="0" w:space="0" w:color="auto"/>
        <w:left w:val="none" w:sz="0" w:space="0" w:color="auto"/>
        <w:bottom w:val="none" w:sz="0" w:space="0" w:color="auto"/>
        <w:right w:val="none" w:sz="0" w:space="0" w:color="auto"/>
      </w:divBdr>
      <w:divsChild>
        <w:div w:id="1781953153">
          <w:marLeft w:val="547"/>
          <w:marRight w:val="0"/>
          <w:marTop w:val="130"/>
          <w:marBottom w:val="0"/>
          <w:divBdr>
            <w:top w:val="none" w:sz="0" w:space="0" w:color="auto"/>
            <w:left w:val="none" w:sz="0" w:space="0" w:color="auto"/>
            <w:bottom w:val="none" w:sz="0" w:space="0" w:color="auto"/>
            <w:right w:val="none" w:sz="0" w:space="0" w:color="auto"/>
          </w:divBdr>
        </w:div>
        <w:div w:id="1954707964">
          <w:marLeft w:val="1166"/>
          <w:marRight w:val="0"/>
          <w:marTop w:val="115"/>
          <w:marBottom w:val="0"/>
          <w:divBdr>
            <w:top w:val="none" w:sz="0" w:space="0" w:color="auto"/>
            <w:left w:val="none" w:sz="0" w:space="0" w:color="auto"/>
            <w:bottom w:val="none" w:sz="0" w:space="0" w:color="auto"/>
            <w:right w:val="none" w:sz="0" w:space="0" w:color="auto"/>
          </w:divBdr>
        </w:div>
        <w:div w:id="227157820">
          <w:marLeft w:val="1166"/>
          <w:marRight w:val="0"/>
          <w:marTop w:val="115"/>
          <w:marBottom w:val="0"/>
          <w:divBdr>
            <w:top w:val="none" w:sz="0" w:space="0" w:color="auto"/>
            <w:left w:val="none" w:sz="0" w:space="0" w:color="auto"/>
            <w:bottom w:val="none" w:sz="0" w:space="0" w:color="auto"/>
            <w:right w:val="none" w:sz="0" w:space="0" w:color="auto"/>
          </w:divBdr>
        </w:div>
      </w:divsChild>
    </w:div>
    <w:div w:id="954216402">
      <w:bodyDiv w:val="1"/>
      <w:marLeft w:val="0"/>
      <w:marRight w:val="0"/>
      <w:marTop w:val="0"/>
      <w:marBottom w:val="0"/>
      <w:divBdr>
        <w:top w:val="none" w:sz="0" w:space="0" w:color="auto"/>
        <w:left w:val="none" w:sz="0" w:space="0" w:color="auto"/>
        <w:bottom w:val="none" w:sz="0" w:space="0" w:color="auto"/>
        <w:right w:val="none" w:sz="0" w:space="0" w:color="auto"/>
      </w:divBdr>
      <w:divsChild>
        <w:div w:id="294727097">
          <w:marLeft w:val="547"/>
          <w:marRight w:val="0"/>
          <w:marTop w:val="72"/>
          <w:marBottom w:val="0"/>
          <w:divBdr>
            <w:top w:val="none" w:sz="0" w:space="0" w:color="auto"/>
            <w:left w:val="none" w:sz="0" w:space="0" w:color="auto"/>
            <w:bottom w:val="none" w:sz="0" w:space="0" w:color="auto"/>
            <w:right w:val="none" w:sz="0" w:space="0" w:color="auto"/>
          </w:divBdr>
        </w:div>
        <w:div w:id="1310591257">
          <w:marLeft w:val="1166"/>
          <w:marRight w:val="0"/>
          <w:marTop w:val="62"/>
          <w:marBottom w:val="0"/>
          <w:divBdr>
            <w:top w:val="none" w:sz="0" w:space="0" w:color="auto"/>
            <w:left w:val="none" w:sz="0" w:space="0" w:color="auto"/>
            <w:bottom w:val="none" w:sz="0" w:space="0" w:color="auto"/>
            <w:right w:val="none" w:sz="0" w:space="0" w:color="auto"/>
          </w:divBdr>
        </w:div>
        <w:div w:id="1785418119">
          <w:marLeft w:val="1800"/>
          <w:marRight w:val="0"/>
          <w:marTop w:val="53"/>
          <w:marBottom w:val="0"/>
          <w:divBdr>
            <w:top w:val="none" w:sz="0" w:space="0" w:color="auto"/>
            <w:left w:val="none" w:sz="0" w:space="0" w:color="auto"/>
            <w:bottom w:val="none" w:sz="0" w:space="0" w:color="auto"/>
            <w:right w:val="none" w:sz="0" w:space="0" w:color="auto"/>
          </w:divBdr>
        </w:div>
        <w:div w:id="1839729056">
          <w:marLeft w:val="1800"/>
          <w:marRight w:val="0"/>
          <w:marTop w:val="53"/>
          <w:marBottom w:val="0"/>
          <w:divBdr>
            <w:top w:val="none" w:sz="0" w:space="0" w:color="auto"/>
            <w:left w:val="none" w:sz="0" w:space="0" w:color="auto"/>
            <w:bottom w:val="none" w:sz="0" w:space="0" w:color="auto"/>
            <w:right w:val="none" w:sz="0" w:space="0" w:color="auto"/>
          </w:divBdr>
        </w:div>
      </w:divsChild>
    </w:div>
    <w:div w:id="977489277">
      <w:bodyDiv w:val="1"/>
      <w:marLeft w:val="0"/>
      <w:marRight w:val="0"/>
      <w:marTop w:val="0"/>
      <w:marBottom w:val="0"/>
      <w:divBdr>
        <w:top w:val="none" w:sz="0" w:space="0" w:color="auto"/>
        <w:left w:val="none" w:sz="0" w:space="0" w:color="auto"/>
        <w:bottom w:val="none" w:sz="0" w:space="0" w:color="auto"/>
        <w:right w:val="none" w:sz="0" w:space="0" w:color="auto"/>
      </w:divBdr>
      <w:divsChild>
        <w:div w:id="1952660135">
          <w:marLeft w:val="547"/>
          <w:marRight w:val="0"/>
          <w:marTop w:val="72"/>
          <w:marBottom w:val="0"/>
          <w:divBdr>
            <w:top w:val="none" w:sz="0" w:space="0" w:color="auto"/>
            <w:left w:val="none" w:sz="0" w:space="0" w:color="auto"/>
            <w:bottom w:val="none" w:sz="0" w:space="0" w:color="auto"/>
            <w:right w:val="none" w:sz="0" w:space="0" w:color="auto"/>
          </w:divBdr>
        </w:div>
        <w:div w:id="201788365">
          <w:marLeft w:val="1166"/>
          <w:marRight w:val="0"/>
          <w:marTop w:val="62"/>
          <w:marBottom w:val="0"/>
          <w:divBdr>
            <w:top w:val="none" w:sz="0" w:space="0" w:color="auto"/>
            <w:left w:val="none" w:sz="0" w:space="0" w:color="auto"/>
            <w:bottom w:val="none" w:sz="0" w:space="0" w:color="auto"/>
            <w:right w:val="none" w:sz="0" w:space="0" w:color="auto"/>
          </w:divBdr>
        </w:div>
        <w:div w:id="305747191">
          <w:marLeft w:val="1800"/>
          <w:marRight w:val="0"/>
          <w:marTop w:val="53"/>
          <w:marBottom w:val="0"/>
          <w:divBdr>
            <w:top w:val="none" w:sz="0" w:space="0" w:color="auto"/>
            <w:left w:val="none" w:sz="0" w:space="0" w:color="auto"/>
            <w:bottom w:val="none" w:sz="0" w:space="0" w:color="auto"/>
            <w:right w:val="none" w:sz="0" w:space="0" w:color="auto"/>
          </w:divBdr>
        </w:div>
      </w:divsChild>
    </w:div>
    <w:div w:id="1011949916">
      <w:bodyDiv w:val="1"/>
      <w:marLeft w:val="0"/>
      <w:marRight w:val="0"/>
      <w:marTop w:val="0"/>
      <w:marBottom w:val="0"/>
      <w:divBdr>
        <w:top w:val="none" w:sz="0" w:space="0" w:color="auto"/>
        <w:left w:val="none" w:sz="0" w:space="0" w:color="auto"/>
        <w:bottom w:val="none" w:sz="0" w:space="0" w:color="auto"/>
        <w:right w:val="none" w:sz="0" w:space="0" w:color="auto"/>
      </w:divBdr>
    </w:div>
    <w:div w:id="1057388554">
      <w:bodyDiv w:val="1"/>
      <w:marLeft w:val="0"/>
      <w:marRight w:val="0"/>
      <w:marTop w:val="0"/>
      <w:marBottom w:val="0"/>
      <w:divBdr>
        <w:top w:val="none" w:sz="0" w:space="0" w:color="auto"/>
        <w:left w:val="none" w:sz="0" w:space="0" w:color="auto"/>
        <w:bottom w:val="none" w:sz="0" w:space="0" w:color="auto"/>
        <w:right w:val="none" w:sz="0" w:space="0" w:color="auto"/>
      </w:divBdr>
    </w:div>
    <w:div w:id="1061445923">
      <w:bodyDiv w:val="1"/>
      <w:marLeft w:val="0"/>
      <w:marRight w:val="0"/>
      <w:marTop w:val="0"/>
      <w:marBottom w:val="0"/>
      <w:divBdr>
        <w:top w:val="none" w:sz="0" w:space="0" w:color="auto"/>
        <w:left w:val="none" w:sz="0" w:space="0" w:color="auto"/>
        <w:bottom w:val="none" w:sz="0" w:space="0" w:color="auto"/>
        <w:right w:val="none" w:sz="0" w:space="0" w:color="auto"/>
      </w:divBdr>
    </w:div>
    <w:div w:id="1068961970">
      <w:bodyDiv w:val="1"/>
      <w:marLeft w:val="0"/>
      <w:marRight w:val="0"/>
      <w:marTop w:val="0"/>
      <w:marBottom w:val="0"/>
      <w:divBdr>
        <w:top w:val="none" w:sz="0" w:space="0" w:color="auto"/>
        <w:left w:val="none" w:sz="0" w:space="0" w:color="auto"/>
        <w:bottom w:val="none" w:sz="0" w:space="0" w:color="auto"/>
        <w:right w:val="none" w:sz="0" w:space="0" w:color="auto"/>
      </w:divBdr>
    </w:div>
    <w:div w:id="1083449977">
      <w:bodyDiv w:val="1"/>
      <w:marLeft w:val="0"/>
      <w:marRight w:val="0"/>
      <w:marTop w:val="0"/>
      <w:marBottom w:val="0"/>
      <w:divBdr>
        <w:top w:val="none" w:sz="0" w:space="0" w:color="auto"/>
        <w:left w:val="none" w:sz="0" w:space="0" w:color="auto"/>
        <w:bottom w:val="none" w:sz="0" w:space="0" w:color="auto"/>
        <w:right w:val="none" w:sz="0" w:space="0" w:color="auto"/>
      </w:divBdr>
      <w:divsChild>
        <w:div w:id="243801698">
          <w:marLeft w:val="547"/>
          <w:marRight w:val="0"/>
          <w:marTop w:val="120"/>
          <w:marBottom w:val="0"/>
          <w:divBdr>
            <w:top w:val="none" w:sz="0" w:space="0" w:color="auto"/>
            <w:left w:val="none" w:sz="0" w:space="0" w:color="auto"/>
            <w:bottom w:val="none" w:sz="0" w:space="0" w:color="auto"/>
            <w:right w:val="none" w:sz="0" w:space="0" w:color="auto"/>
          </w:divBdr>
        </w:div>
        <w:div w:id="1920290099">
          <w:marLeft w:val="1166"/>
          <w:marRight w:val="0"/>
          <w:marTop w:val="106"/>
          <w:marBottom w:val="0"/>
          <w:divBdr>
            <w:top w:val="none" w:sz="0" w:space="0" w:color="auto"/>
            <w:left w:val="none" w:sz="0" w:space="0" w:color="auto"/>
            <w:bottom w:val="none" w:sz="0" w:space="0" w:color="auto"/>
            <w:right w:val="none" w:sz="0" w:space="0" w:color="auto"/>
          </w:divBdr>
        </w:div>
        <w:div w:id="1843857867">
          <w:marLeft w:val="1166"/>
          <w:marRight w:val="0"/>
          <w:marTop w:val="106"/>
          <w:marBottom w:val="0"/>
          <w:divBdr>
            <w:top w:val="none" w:sz="0" w:space="0" w:color="auto"/>
            <w:left w:val="none" w:sz="0" w:space="0" w:color="auto"/>
            <w:bottom w:val="none" w:sz="0" w:space="0" w:color="auto"/>
            <w:right w:val="none" w:sz="0" w:space="0" w:color="auto"/>
          </w:divBdr>
        </w:div>
      </w:divsChild>
    </w:div>
    <w:div w:id="1085885507">
      <w:bodyDiv w:val="1"/>
      <w:marLeft w:val="0"/>
      <w:marRight w:val="0"/>
      <w:marTop w:val="0"/>
      <w:marBottom w:val="0"/>
      <w:divBdr>
        <w:top w:val="none" w:sz="0" w:space="0" w:color="auto"/>
        <w:left w:val="none" w:sz="0" w:space="0" w:color="auto"/>
        <w:bottom w:val="none" w:sz="0" w:space="0" w:color="auto"/>
        <w:right w:val="none" w:sz="0" w:space="0" w:color="auto"/>
      </w:divBdr>
    </w:div>
    <w:div w:id="1108696458">
      <w:bodyDiv w:val="1"/>
      <w:marLeft w:val="0"/>
      <w:marRight w:val="0"/>
      <w:marTop w:val="0"/>
      <w:marBottom w:val="0"/>
      <w:divBdr>
        <w:top w:val="none" w:sz="0" w:space="0" w:color="auto"/>
        <w:left w:val="none" w:sz="0" w:space="0" w:color="auto"/>
        <w:bottom w:val="none" w:sz="0" w:space="0" w:color="auto"/>
        <w:right w:val="none" w:sz="0" w:space="0" w:color="auto"/>
      </w:divBdr>
    </w:div>
    <w:div w:id="1147666610">
      <w:bodyDiv w:val="1"/>
      <w:marLeft w:val="0"/>
      <w:marRight w:val="0"/>
      <w:marTop w:val="0"/>
      <w:marBottom w:val="0"/>
      <w:divBdr>
        <w:top w:val="none" w:sz="0" w:space="0" w:color="auto"/>
        <w:left w:val="none" w:sz="0" w:space="0" w:color="auto"/>
        <w:bottom w:val="none" w:sz="0" w:space="0" w:color="auto"/>
        <w:right w:val="none" w:sz="0" w:space="0" w:color="auto"/>
      </w:divBdr>
    </w:div>
    <w:div w:id="1253661924">
      <w:bodyDiv w:val="1"/>
      <w:marLeft w:val="0"/>
      <w:marRight w:val="0"/>
      <w:marTop w:val="0"/>
      <w:marBottom w:val="0"/>
      <w:divBdr>
        <w:top w:val="none" w:sz="0" w:space="0" w:color="auto"/>
        <w:left w:val="none" w:sz="0" w:space="0" w:color="auto"/>
        <w:bottom w:val="none" w:sz="0" w:space="0" w:color="auto"/>
        <w:right w:val="none" w:sz="0" w:space="0" w:color="auto"/>
      </w:divBdr>
      <w:divsChild>
        <w:div w:id="1088115252">
          <w:marLeft w:val="547"/>
          <w:marRight w:val="0"/>
          <w:marTop w:val="106"/>
          <w:marBottom w:val="0"/>
          <w:divBdr>
            <w:top w:val="none" w:sz="0" w:space="0" w:color="auto"/>
            <w:left w:val="none" w:sz="0" w:space="0" w:color="auto"/>
            <w:bottom w:val="none" w:sz="0" w:space="0" w:color="auto"/>
            <w:right w:val="none" w:sz="0" w:space="0" w:color="auto"/>
          </w:divBdr>
        </w:div>
        <w:div w:id="1679195247">
          <w:marLeft w:val="1166"/>
          <w:marRight w:val="0"/>
          <w:marTop w:val="96"/>
          <w:marBottom w:val="0"/>
          <w:divBdr>
            <w:top w:val="none" w:sz="0" w:space="0" w:color="auto"/>
            <w:left w:val="none" w:sz="0" w:space="0" w:color="auto"/>
            <w:bottom w:val="none" w:sz="0" w:space="0" w:color="auto"/>
            <w:right w:val="none" w:sz="0" w:space="0" w:color="auto"/>
          </w:divBdr>
        </w:div>
        <w:div w:id="189807658">
          <w:marLeft w:val="1166"/>
          <w:marRight w:val="0"/>
          <w:marTop w:val="96"/>
          <w:marBottom w:val="0"/>
          <w:divBdr>
            <w:top w:val="none" w:sz="0" w:space="0" w:color="auto"/>
            <w:left w:val="none" w:sz="0" w:space="0" w:color="auto"/>
            <w:bottom w:val="none" w:sz="0" w:space="0" w:color="auto"/>
            <w:right w:val="none" w:sz="0" w:space="0" w:color="auto"/>
          </w:divBdr>
        </w:div>
        <w:div w:id="1283265844">
          <w:marLeft w:val="1800"/>
          <w:marRight w:val="0"/>
          <w:marTop w:val="82"/>
          <w:marBottom w:val="0"/>
          <w:divBdr>
            <w:top w:val="none" w:sz="0" w:space="0" w:color="auto"/>
            <w:left w:val="none" w:sz="0" w:space="0" w:color="auto"/>
            <w:bottom w:val="none" w:sz="0" w:space="0" w:color="auto"/>
            <w:right w:val="none" w:sz="0" w:space="0" w:color="auto"/>
          </w:divBdr>
        </w:div>
        <w:div w:id="24061199">
          <w:marLeft w:val="1800"/>
          <w:marRight w:val="0"/>
          <w:marTop w:val="82"/>
          <w:marBottom w:val="0"/>
          <w:divBdr>
            <w:top w:val="none" w:sz="0" w:space="0" w:color="auto"/>
            <w:left w:val="none" w:sz="0" w:space="0" w:color="auto"/>
            <w:bottom w:val="none" w:sz="0" w:space="0" w:color="auto"/>
            <w:right w:val="none" w:sz="0" w:space="0" w:color="auto"/>
          </w:divBdr>
        </w:div>
        <w:div w:id="169757453">
          <w:marLeft w:val="1166"/>
          <w:marRight w:val="0"/>
          <w:marTop w:val="96"/>
          <w:marBottom w:val="0"/>
          <w:divBdr>
            <w:top w:val="none" w:sz="0" w:space="0" w:color="auto"/>
            <w:left w:val="none" w:sz="0" w:space="0" w:color="auto"/>
            <w:bottom w:val="none" w:sz="0" w:space="0" w:color="auto"/>
            <w:right w:val="none" w:sz="0" w:space="0" w:color="auto"/>
          </w:divBdr>
        </w:div>
      </w:divsChild>
    </w:div>
    <w:div w:id="1313096038">
      <w:bodyDiv w:val="1"/>
      <w:marLeft w:val="0"/>
      <w:marRight w:val="0"/>
      <w:marTop w:val="0"/>
      <w:marBottom w:val="0"/>
      <w:divBdr>
        <w:top w:val="none" w:sz="0" w:space="0" w:color="auto"/>
        <w:left w:val="none" w:sz="0" w:space="0" w:color="auto"/>
        <w:bottom w:val="none" w:sz="0" w:space="0" w:color="auto"/>
        <w:right w:val="none" w:sz="0" w:space="0" w:color="auto"/>
      </w:divBdr>
      <w:divsChild>
        <w:div w:id="1627658881">
          <w:marLeft w:val="547"/>
          <w:marRight w:val="0"/>
          <w:marTop w:val="72"/>
          <w:marBottom w:val="0"/>
          <w:divBdr>
            <w:top w:val="none" w:sz="0" w:space="0" w:color="auto"/>
            <w:left w:val="none" w:sz="0" w:space="0" w:color="auto"/>
            <w:bottom w:val="none" w:sz="0" w:space="0" w:color="auto"/>
            <w:right w:val="none" w:sz="0" w:space="0" w:color="auto"/>
          </w:divBdr>
        </w:div>
      </w:divsChild>
    </w:div>
    <w:div w:id="1322155594">
      <w:bodyDiv w:val="1"/>
      <w:marLeft w:val="0"/>
      <w:marRight w:val="0"/>
      <w:marTop w:val="0"/>
      <w:marBottom w:val="0"/>
      <w:divBdr>
        <w:top w:val="none" w:sz="0" w:space="0" w:color="auto"/>
        <w:left w:val="none" w:sz="0" w:space="0" w:color="auto"/>
        <w:bottom w:val="none" w:sz="0" w:space="0" w:color="auto"/>
        <w:right w:val="none" w:sz="0" w:space="0" w:color="auto"/>
      </w:divBdr>
    </w:div>
    <w:div w:id="1335576036">
      <w:bodyDiv w:val="1"/>
      <w:marLeft w:val="0"/>
      <w:marRight w:val="0"/>
      <w:marTop w:val="0"/>
      <w:marBottom w:val="0"/>
      <w:divBdr>
        <w:top w:val="none" w:sz="0" w:space="0" w:color="auto"/>
        <w:left w:val="none" w:sz="0" w:space="0" w:color="auto"/>
        <w:bottom w:val="none" w:sz="0" w:space="0" w:color="auto"/>
        <w:right w:val="none" w:sz="0" w:space="0" w:color="auto"/>
      </w:divBdr>
    </w:div>
    <w:div w:id="1336374138">
      <w:bodyDiv w:val="1"/>
      <w:marLeft w:val="0"/>
      <w:marRight w:val="0"/>
      <w:marTop w:val="0"/>
      <w:marBottom w:val="0"/>
      <w:divBdr>
        <w:top w:val="none" w:sz="0" w:space="0" w:color="auto"/>
        <w:left w:val="none" w:sz="0" w:space="0" w:color="auto"/>
        <w:bottom w:val="none" w:sz="0" w:space="0" w:color="auto"/>
        <w:right w:val="none" w:sz="0" w:space="0" w:color="auto"/>
      </w:divBdr>
      <w:divsChild>
        <w:div w:id="852570161">
          <w:marLeft w:val="1166"/>
          <w:marRight w:val="0"/>
          <w:marTop w:val="72"/>
          <w:marBottom w:val="0"/>
          <w:divBdr>
            <w:top w:val="none" w:sz="0" w:space="0" w:color="auto"/>
            <w:left w:val="none" w:sz="0" w:space="0" w:color="auto"/>
            <w:bottom w:val="none" w:sz="0" w:space="0" w:color="auto"/>
            <w:right w:val="none" w:sz="0" w:space="0" w:color="auto"/>
          </w:divBdr>
        </w:div>
      </w:divsChild>
    </w:div>
    <w:div w:id="1366519047">
      <w:bodyDiv w:val="1"/>
      <w:marLeft w:val="0"/>
      <w:marRight w:val="0"/>
      <w:marTop w:val="0"/>
      <w:marBottom w:val="0"/>
      <w:divBdr>
        <w:top w:val="none" w:sz="0" w:space="0" w:color="auto"/>
        <w:left w:val="none" w:sz="0" w:space="0" w:color="auto"/>
        <w:bottom w:val="none" w:sz="0" w:space="0" w:color="auto"/>
        <w:right w:val="none" w:sz="0" w:space="0" w:color="auto"/>
      </w:divBdr>
      <w:divsChild>
        <w:div w:id="1988195034">
          <w:marLeft w:val="547"/>
          <w:marRight w:val="0"/>
          <w:marTop w:val="120"/>
          <w:marBottom w:val="0"/>
          <w:divBdr>
            <w:top w:val="none" w:sz="0" w:space="0" w:color="auto"/>
            <w:left w:val="none" w:sz="0" w:space="0" w:color="auto"/>
            <w:bottom w:val="none" w:sz="0" w:space="0" w:color="auto"/>
            <w:right w:val="none" w:sz="0" w:space="0" w:color="auto"/>
          </w:divBdr>
        </w:div>
        <w:div w:id="2054883462">
          <w:marLeft w:val="1166"/>
          <w:marRight w:val="0"/>
          <w:marTop w:val="106"/>
          <w:marBottom w:val="0"/>
          <w:divBdr>
            <w:top w:val="none" w:sz="0" w:space="0" w:color="auto"/>
            <w:left w:val="none" w:sz="0" w:space="0" w:color="auto"/>
            <w:bottom w:val="none" w:sz="0" w:space="0" w:color="auto"/>
            <w:right w:val="none" w:sz="0" w:space="0" w:color="auto"/>
          </w:divBdr>
        </w:div>
        <w:div w:id="1743407696">
          <w:marLeft w:val="1166"/>
          <w:marRight w:val="0"/>
          <w:marTop w:val="106"/>
          <w:marBottom w:val="0"/>
          <w:divBdr>
            <w:top w:val="none" w:sz="0" w:space="0" w:color="auto"/>
            <w:left w:val="none" w:sz="0" w:space="0" w:color="auto"/>
            <w:bottom w:val="none" w:sz="0" w:space="0" w:color="auto"/>
            <w:right w:val="none" w:sz="0" w:space="0" w:color="auto"/>
          </w:divBdr>
        </w:div>
        <w:div w:id="180894032">
          <w:marLeft w:val="1166"/>
          <w:marRight w:val="0"/>
          <w:marTop w:val="106"/>
          <w:marBottom w:val="0"/>
          <w:divBdr>
            <w:top w:val="none" w:sz="0" w:space="0" w:color="auto"/>
            <w:left w:val="none" w:sz="0" w:space="0" w:color="auto"/>
            <w:bottom w:val="none" w:sz="0" w:space="0" w:color="auto"/>
            <w:right w:val="none" w:sz="0" w:space="0" w:color="auto"/>
          </w:divBdr>
        </w:div>
      </w:divsChild>
    </w:div>
    <w:div w:id="1396664024">
      <w:bodyDiv w:val="1"/>
      <w:marLeft w:val="0"/>
      <w:marRight w:val="0"/>
      <w:marTop w:val="0"/>
      <w:marBottom w:val="0"/>
      <w:divBdr>
        <w:top w:val="none" w:sz="0" w:space="0" w:color="auto"/>
        <w:left w:val="none" w:sz="0" w:space="0" w:color="auto"/>
        <w:bottom w:val="none" w:sz="0" w:space="0" w:color="auto"/>
        <w:right w:val="none" w:sz="0" w:space="0" w:color="auto"/>
      </w:divBdr>
    </w:div>
    <w:div w:id="1442072391">
      <w:bodyDiv w:val="1"/>
      <w:marLeft w:val="0"/>
      <w:marRight w:val="0"/>
      <w:marTop w:val="0"/>
      <w:marBottom w:val="0"/>
      <w:divBdr>
        <w:top w:val="none" w:sz="0" w:space="0" w:color="auto"/>
        <w:left w:val="none" w:sz="0" w:space="0" w:color="auto"/>
        <w:bottom w:val="none" w:sz="0" w:space="0" w:color="auto"/>
        <w:right w:val="none" w:sz="0" w:space="0" w:color="auto"/>
      </w:divBdr>
      <w:divsChild>
        <w:div w:id="422652202">
          <w:marLeft w:val="1166"/>
          <w:marRight w:val="0"/>
          <w:marTop w:val="72"/>
          <w:marBottom w:val="0"/>
          <w:divBdr>
            <w:top w:val="none" w:sz="0" w:space="0" w:color="auto"/>
            <w:left w:val="none" w:sz="0" w:space="0" w:color="auto"/>
            <w:bottom w:val="none" w:sz="0" w:space="0" w:color="auto"/>
            <w:right w:val="none" w:sz="0" w:space="0" w:color="auto"/>
          </w:divBdr>
        </w:div>
        <w:div w:id="907810957">
          <w:marLeft w:val="1166"/>
          <w:marRight w:val="0"/>
          <w:marTop w:val="72"/>
          <w:marBottom w:val="0"/>
          <w:divBdr>
            <w:top w:val="none" w:sz="0" w:space="0" w:color="auto"/>
            <w:left w:val="none" w:sz="0" w:space="0" w:color="auto"/>
            <w:bottom w:val="none" w:sz="0" w:space="0" w:color="auto"/>
            <w:right w:val="none" w:sz="0" w:space="0" w:color="auto"/>
          </w:divBdr>
        </w:div>
      </w:divsChild>
    </w:div>
    <w:div w:id="1571228421">
      <w:bodyDiv w:val="1"/>
      <w:marLeft w:val="0"/>
      <w:marRight w:val="0"/>
      <w:marTop w:val="0"/>
      <w:marBottom w:val="0"/>
      <w:divBdr>
        <w:top w:val="none" w:sz="0" w:space="0" w:color="auto"/>
        <w:left w:val="none" w:sz="0" w:space="0" w:color="auto"/>
        <w:bottom w:val="none" w:sz="0" w:space="0" w:color="auto"/>
        <w:right w:val="none" w:sz="0" w:space="0" w:color="auto"/>
      </w:divBdr>
      <w:divsChild>
        <w:div w:id="1526745889">
          <w:marLeft w:val="2074"/>
          <w:marRight w:val="0"/>
          <w:marTop w:val="260"/>
          <w:marBottom w:val="0"/>
          <w:divBdr>
            <w:top w:val="none" w:sz="0" w:space="0" w:color="auto"/>
            <w:left w:val="none" w:sz="0" w:space="0" w:color="auto"/>
            <w:bottom w:val="none" w:sz="0" w:space="0" w:color="auto"/>
            <w:right w:val="none" w:sz="0" w:space="0" w:color="auto"/>
          </w:divBdr>
        </w:div>
      </w:divsChild>
    </w:div>
    <w:div w:id="1612010960">
      <w:bodyDiv w:val="1"/>
      <w:marLeft w:val="0"/>
      <w:marRight w:val="0"/>
      <w:marTop w:val="0"/>
      <w:marBottom w:val="0"/>
      <w:divBdr>
        <w:top w:val="none" w:sz="0" w:space="0" w:color="auto"/>
        <w:left w:val="none" w:sz="0" w:space="0" w:color="auto"/>
        <w:bottom w:val="none" w:sz="0" w:space="0" w:color="auto"/>
        <w:right w:val="none" w:sz="0" w:space="0" w:color="auto"/>
      </w:divBdr>
      <w:divsChild>
        <w:div w:id="1203634893">
          <w:marLeft w:val="547"/>
          <w:marRight w:val="0"/>
          <w:marTop w:val="96"/>
          <w:marBottom w:val="0"/>
          <w:divBdr>
            <w:top w:val="none" w:sz="0" w:space="0" w:color="auto"/>
            <w:left w:val="none" w:sz="0" w:space="0" w:color="auto"/>
            <w:bottom w:val="none" w:sz="0" w:space="0" w:color="auto"/>
            <w:right w:val="none" w:sz="0" w:space="0" w:color="auto"/>
          </w:divBdr>
        </w:div>
        <w:div w:id="1172532047">
          <w:marLeft w:val="1166"/>
          <w:marRight w:val="0"/>
          <w:marTop w:val="86"/>
          <w:marBottom w:val="0"/>
          <w:divBdr>
            <w:top w:val="none" w:sz="0" w:space="0" w:color="auto"/>
            <w:left w:val="none" w:sz="0" w:space="0" w:color="auto"/>
            <w:bottom w:val="none" w:sz="0" w:space="0" w:color="auto"/>
            <w:right w:val="none" w:sz="0" w:space="0" w:color="auto"/>
          </w:divBdr>
        </w:div>
        <w:div w:id="1470172405">
          <w:marLeft w:val="1166"/>
          <w:marRight w:val="0"/>
          <w:marTop w:val="86"/>
          <w:marBottom w:val="0"/>
          <w:divBdr>
            <w:top w:val="none" w:sz="0" w:space="0" w:color="auto"/>
            <w:left w:val="none" w:sz="0" w:space="0" w:color="auto"/>
            <w:bottom w:val="none" w:sz="0" w:space="0" w:color="auto"/>
            <w:right w:val="none" w:sz="0" w:space="0" w:color="auto"/>
          </w:divBdr>
        </w:div>
        <w:div w:id="21130876">
          <w:marLeft w:val="1800"/>
          <w:marRight w:val="0"/>
          <w:marTop w:val="72"/>
          <w:marBottom w:val="0"/>
          <w:divBdr>
            <w:top w:val="none" w:sz="0" w:space="0" w:color="auto"/>
            <w:left w:val="none" w:sz="0" w:space="0" w:color="auto"/>
            <w:bottom w:val="none" w:sz="0" w:space="0" w:color="auto"/>
            <w:right w:val="none" w:sz="0" w:space="0" w:color="auto"/>
          </w:divBdr>
        </w:div>
        <w:div w:id="604309910">
          <w:marLeft w:val="1800"/>
          <w:marRight w:val="0"/>
          <w:marTop w:val="72"/>
          <w:marBottom w:val="0"/>
          <w:divBdr>
            <w:top w:val="none" w:sz="0" w:space="0" w:color="auto"/>
            <w:left w:val="none" w:sz="0" w:space="0" w:color="auto"/>
            <w:bottom w:val="none" w:sz="0" w:space="0" w:color="auto"/>
            <w:right w:val="none" w:sz="0" w:space="0" w:color="auto"/>
          </w:divBdr>
        </w:div>
        <w:div w:id="1893152685">
          <w:marLeft w:val="1166"/>
          <w:marRight w:val="0"/>
          <w:marTop w:val="86"/>
          <w:marBottom w:val="0"/>
          <w:divBdr>
            <w:top w:val="none" w:sz="0" w:space="0" w:color="auto"/>
            <w:left w:val="none" w:sz="0" w:space="0" w:color="auto"/>
            <w:bottom w:val="none" w:sz="0" w:space="0" w:color="auto"/>
            <w:right w:val="none" w:sz="0" w:space="0" w:color="auto"/>
          </w:divBdr>
        </w:div>
        <w:div w:id="1120539625">
          <w:marLeft w:val="1166"/>
          <w:marRight w:val="0"/>
          <w:marTop w:val="86"/>
          <w:marBottom w:val="0"/>
          <w:divBdr>
            <w:top w:val="none" w:sz="0" w:space="0" w:color="auto"/>
            <w:left w:val="none" w:sz="0" w:space="0" w:color="auto"/>
            <w:bottom w:val="none" w:sz="0" w:space="0" w:color="auto"/>
            <w:right w:val="none" w:sz="0" w:space="0" w:color="auto"/>
          </w:divBdr>
        </w:div>
      </w:divsChild>
    </w:div>
    <w:div w:id="1656176725">
      <w:bodyDiv w:val="1"/>
      <w:marLeft w:val="0"/>
      <w:marRight w:val="0"/>
      <w:marTop w:val="0"/>
      <w:marBottom w:val="0"/>
      <w:divBdr>
        <w:top w:val="none" w:sz="0" w:space="0" w:color="auto"/>
        <w:left w:val="none" w:sz="0" w:space="0" w:color="auto"/>
        <w:bottom w:val="none" w:sz="0" w:space="0" w:color="auto"/>
        <w:right w:val="none" w:sz="0" w:space="0" w:color="auto"/>
      </w:divBdr>
    </w:div>
    <w:div w:id="1666855676">
      <w:bodyDiv w:val="1"/>
      <w:marLeft w:val="0"/>
      <w:marRight w:val="0"/>
      <w:marTop w:val="0"/>
      <w:marBottom w:val="0"/>
      <w:divBdr>
        <w:top w:val="none" w:sz="0" w:space="0" w:color="auto"/>
        <w:left w:val="none" w:sz="0" w:space="0" w:color="auto"/>
        <w:bottom w:val="none" w:sz="0" w:space="0" w:color="auto"/>
        <w:right w:val="none" w:sz="0" w:space="0" w:color="auto"/>
      </w:divBdr>
    </w:div>
    <w:div w:id="1757434514">
      <w:bodyDiv w:val="1"/>
      <w:marLeft w:val="0"/>
      <w:marRight w:val="0"/>
      <w:marTop w:val="0"/>
      <w:marBottom w:val="0"/>
      <w:divBdr>
        <w:top w:val="none" w:sz="0" w:space="0" w:color="auto"/>
        <w:left w:val="none" w:sz="0" w:space="0" w:color="auto"/>
        <w:bottom w:val="none" w:sz="0" w:space="0" w:color="auto"/>
        <w:right w:val="none" w:sz="0" w:space="0" w:color="auto"/>
      </w:divBdr>
    </w:div>
    <w:div w:id="1807429840">
      <w:bodyDiv w:val="1"/>
      <w:marLeft w:val="0"/>
      <w:marRight w:val="0"/>
      <w:marTop w:val="0"/>
      <w:marBottom w:val="0"/>
      <w:divBdr>
        <w:top w:val="none" w:sz="0" w:space="0" w:color="auto"/>
        <w:left w:val="none" w:sz="0" w:space="0" w:color="auto"/>
        <w:bottom w:val="none" w:sz="0" w:space="0" w:color="auto"/>
        <w:right w:val="none" w:sz="0" w:space="0" w:color="auto"/>
      </w:divBdr>
      <w:divsChild>
        <w:div w:id="2092041939">
          <w:marLeft w:val="1166"/>
          <w:marRight w:val="0"/>
          <w:marTop w:val="62"/>
          <w:marBottom w:val="0"/>
          <w:divBdr>
            <w:top w:val="none" w:sz="0" w:space="0" w:color="auto"/>
            <w:left w:val="none" w:sz="0" w:space="0" w:color="auto"/>
            <w:bottom w:val="none" w:sz="0" w:space="0" w:color="auto"/>
            <w:right w:val="none" w:sz="0" w:space="0" w:color="auto"/>
          </w:divBdr>
        </w:div>
        <w:div w:id="1405494097">
          <w:marLeft w:val="1166"/>
          <w:marRight w:val="0"/>
          <w:marTop w:val="62"/>
          <w:marBottom w:val="0"/>
          <w:divBdr>
            <w:top w:val="none" w:sz="0" w:space="0" w:color="auto"/>
            <w:left w:val="none" w:sz="0" w:space="0" w:color="auto"/>
            <w:bottom w:val="none" w:sz="0" w:space="0" w:color="auto"/>
            <w:right w:val="none" w:sz="0" w:space="0" w:color="auto"/>
          </w:divBdr>
        </w:div>
        <w:div w:id="654846154">
          <w:marLeft w:val="1166"/>
          <w:marRight w:val="0"/>
          <w:marTop w:val="62"/>
          <w:marBottom w:val="0"/>
          <w:divBdr>
            <w:top w:val="none" w:sz="0" w:space="0" w:color="auto"/>
            <w:left w:val="none" w:sz="0" w:space="0" w:color="auto"/>
            <w:bottom w:val="none" w:sz="0" w:space="0" w:color="auto"/>
            <w:right w:val="none" w:sz="0" w:space="0" w:color="auto"/>
          </w:divBdr>
        </w:div>
        <w:div w:id="2114284541">
          <w:marLeft w:val="1800"/>
          <w:marRight w:val="0"/>
          <w:marTop w:val="53"/>
          <w:marBottom w:val="0"/>
          <w:divBdr>
            <w:top w:val="none" w:sz="0" w:space="0" w:color="auto"/>
            <w:left w:val="none" w:sz="0" w:space="0" w:color="auto"/>
            <w:bottom w:val="none" w:sz="0" w:space="0" w:color="auto"/>
            <w:right w:val="none" w:sz="0" w:space="0" w:color="auto"/>
          </w:divBdr>
        </w:div>
      </w:divsChild>
    </w:div>
    <w:div w:id="1832212273">
      <w:bodyDiv w:val="1"/>
      <w:marLeft w:val="0"/>
      <w:marRight w:val="0"/>
      <w:marTop w:val="0"/>
      <w:marBottom w:val="0"/>
      <w:divBdr>
        <w:top w:val="none" w:sz="0" w:space="0" w:color="auto"/>
        <w:left w:val="none" w:sz="0" w:space="0" w:color="auto"/>
        <w:bottom w:val="none" w:sz="0" w:space="0" w:color="auto"/>
        <w:right w:val="none" w:sz="0" w:space="0" w:color="auto"/>
      </w:divBdr>
      <w:divsChild>
        <w:div w:id="1106466245">
          <w:marLeft w:val="547"/>
          <w:marRight w:val="0"/>
          <w:marTop w:val="72"/>
          <w:marBottom w:val="0"/>
          <w:divBdr>
            <w:top w:val="none" w:sz="0" w:space="0" w:color="auto"/>
            <w:left w:val="none" w:sz="0" w:space="0" w:color="auto"/>
            <w:bottom w:val="none" w:sz="0" w:space="0" w:color="auto"/>
            <w:right w:val="none" w:sz="0" w:space="0" w:color="auto"/>
          </w:divBdr>
        </w:div>
        <w:div w:id="1077556476">
          <w:marLeft w:val="1166"/>
          <w:marRight w:val="0"/>
          <w:marTop w:val="62"/>
          <w:marBottom w:val="0"/>
          <w:divBdr>
            <w:top w:val="none" w:sz="0" w:space="0" w:color="auto"/>
            <w:left w:val="none" w:sz="0" w:space="0" w:color="auto"/>
            <w:bottom w:val="none" w:sz="0" w:space="0" w:color="auto"/>
            <w:right w:val="none" w:sz="0" w:space="0" w:color="auto"/>
          </w:divBdr>
        </w:div>
        <w:div w:id="1877699587">
          <w:marLeft w:val="1800"/>
          <w:marRight w:val="0"/>
          <w:marTop w:val="53"/>
          <w:marBottom w:val="0"/>
          <w:divBdr>
            <w:top w:val="none" w:sz="0" w:space="0" w:color="auto"/>
            <w:left w:val="none" w:sz="0" w:space="0" w:color="auto"/>
            <w:bottom w:val="none" w:sz="0" w:space="0" w:color="auto"/>
            <w:right w:val="none" w:sz="0" w:space="0" w:color="auto"/>
          </w:divBdr>
        </w:div>
        <w:div w:id="57826366">
          <w:marLeft w:val="1800"/>
          <w:marRight w:val="0"/>
          <w:marTop w:val="53"/>
          <w:marBottom w:val="0"/>
          <w:divBdr>
            <w:top w:val="none" w:sz="0" w:space="0" w:color="auto"/>
            <w:left w:val="none" w:sz="0" w:space="0" w:color="auto"/>
            <w:bottom w:val="none" w:sz="0" w:space="0" w:color="auto"/>
            <w:right w:val="none" w:sz="0" w:space="0" w:color="auto"/>
          </w:divBdr>
        </w:div>
      </w:divsChild>
    </w:div>
    <w:div w:id="1860464391">
      <w:bodyDiv w:val="1"/>
      <w:marLeft w:val="0"/>
      <w:marRight w:val="0"/>
      <w:marTop w:val="0"/>
      <w:marBottom w:val="0"/>
      <w:divBdr>
        <w:top w:val="none" w:sz="0" w:space="0" w:color="auto"/>
        <w:left w:val="none" w:sz="0" w:space="0" w:color="auto"/>
        <w:bottom w:val="none" w:sz="0" w:space="0" w:color="auto"/>
        <w:right w:val="none" w:sz="0" w:space="0" w:color="auto"/>
      </w:divBdr>
      <w:divsChild>
        <w:div w:id="637297747">
          <w:marLeft w:val="547"/>
          <w:marRight w:val="0"/>
          <w:marTop w:val="86"/>
          <w:marBottom w:val="0"/>
          <w:divBdr>
            <w:top w:val="none" w:sz="0" w:space="0" w:color="auto"/>
            <w:left w:val="none" w:sz="0" w:space="0" w:color="auto"/>
            <w:bottom w:val="none" w:sz="0" w:space="0" w:color="auto"/>
            <w:right w:val="none" w:sz="0" w:space="0" w:color="auto"/>
          </w:divBdr>
        </w:div>
        <w:div w:id="920602520">
          <w:marLeft w:val="1354"/>
          <w:marRight w:val="0"/>
          <w:marTop w:val="260"/>
          <w:marBottom w:val="0"/>
          <w:divBdr>
            <w:top w:val="none" w:sz="0" w:space="0" w:color="auto"/>
            <w:left w:val="none" w:sz="0" w:space="0" w:color="auto"/>
            <w:bottom w:val="none" w:sz="0" w:space="0" w:color="auto"/>
            <w:right w:val="none" w:sz="0" w:space="0" w:color="auto"/>
          </w:divBdr>
        </w:div>
        <w:div w:id="976300269">
          <w:marLeft w:val="2074"/>
          <w:marRight w:val="0"/>
          <w:marTop w:val="260"/>
          <w:marBottom w:val="120"/>
          <w:divBdr>
            <w:top w:val="none" w:sz="0" w:space="0" w:color="auto"/>
            <w:left w:val="none" w:sz="0" w:space="0" w:color="auto"/>
            <w:bottom w:val="none" w:sz="0" w:space="0" w:color="auto"/>
            <w:right w:val="none" w:sz="0" w:space="0" w:color="auto"/>
          </w:divBdr>
        </w:div>
        <w:div w:id="710113501">
          <w:marLeft w:val="2074"/>
          <w:marRight w:val="0"/>
          <w:marTop w:val="260"/>
          <w:marBottom w:val="0"/>
          <w:divBdr>
            <w:top w:val="none" w:sz="0" w:space="0" w:color="auto"/>
            <w:left w:val="none" w:sz="0" w:space="0" w:color="auto"/>
            <w:bottom w:val="none" w:sz="0" w:space="0" w:color="auto"/>
            <w:right w:val="none" w:sz="0" w:space="0" w:color="auto"/>
          </w:divBdr>
        </w:div>
      </w:divsChild>
    </w:div>
    <w:div w:id="1914074799">
      <w:bodyDiv w:val="1"/>
      <w:marLeft w:val="0"/>
      <w:marRight w:val="0"/>
      <w:marTop w:val="0"/>
      <w:marBottom w:val="0"/>
      <w:divBdr>
        <w:top w:val="none" w:sz="0" w:space="0" w:color="auto"/>
        <w:left w:val="none" w:sz="0" w:space="0" w:color="auto"/>
        <w:bottom w:val="none" w:sz="0" w:space="0" w:color="auto"/>
        <w:right w:val="none" w:sz="0" w:space="0" w:color="auto"/>
      </w:divBdr>
      <w:divsChild>
        <w:div w:id="710418233">
          <w:marLeft w:val="547"/>
          <w:marRight w:val="0"/>
          <w:marTop w:val="120"/>
          <w:marBottom w:val="0"/>
          <w:divBdr>
            <w:top w:val="none" w:sz="0" w:space="0" w:color="auto"/>
            <w:left w:val="none" w:sz="0" w:space="0" w:color="auto"/>
            <w:bottom w:val="none" w:sz="0" w:space="0" w:color="auto"/>
            <w:right w:val="none" w:sz="0" w:space="0" w:color="auto"/>
          </w:divBdr>
        </w:div>
        <w:div w:id="1026561151">
          <w:marLeft w:val="1166"/>
          <w:marRight w:val="0"/>
          <w:marTop w:val="106"/>
          <w:marBottom w:val="0"/>
          <w:divBdr>
            <w:top w:val="none" w:sz="0" w:space="0" w:color="auto"/>
            <w:left w:val="none" w:sz="0" w:space="0" w:color="auto"/>
            <w:bottom w:val="none" w:sz="0" w:space="0" w:color="auto"/>
            <w:right w:val="none" w:sz="0" w:space="0" w:color="auto"/>
          </w:divBdr>
        </w:div>
        <w:div w:id="1509637080">
          <w:marLeft w:val="1166"/>
          <w:marRight w:val="0"/>
          <w:marTop w:val="106"/>
          <w:marBottom w:val="0"/>
          <w:divBdr>
            <w:top w:val="none" w:sz="0" w:space="0" w:color="auto"/>
            <w:left w:val="none" w:sz="0" w:space="0" w:color="auto"/>
            <w:bottom w:val="none" w:sz="0" w:space="0" w:color="auto"/>
            <w:right w:val="none" w:sz="0" w:space="0" w:color="auto"/>
          </w:divBdr>
        </w:div>
      </w:divsChild>
    </w:div>
    <w:div w:id="1995178447">
      <w:bodyDiv w:val="1"/>
      <w:marLeft w:val="0"/>
      <w:marRight w:val="0"/>
      <w:marTop w:val="0"/>
      <w:marBottom w:val="0"/>
      <w:divBdr>
        <w:top w:val="none" w:sz="0" w:space="0" w:color="auto"/>
        <w:left w:val="none" w:sz="0" w:space="0" w:color="auto"/>
        <w:bottom w:val="none" w:sz="0" w:space="0" w:color="auto"/>
        <w:right w:val="none" w:sz="0" w:space="0" w:color="auto"/>
      </w:divBdr>
      <w:divsChild>
        <w:div w:id="2034576703">
          <w:marLeft w:val="547"/>
          <w:marRight w:val="0"/>
          <w:marTop w:val="96"/>
          <w:marBottom w:val="0"/>
          <w:divBdr>
            <w:top w:val="none" w:sz="0" w:space="0" w:color="auto"/>
            <w:left w:val="none" w:sz="0" w:space="0" w:color="auto"/>
            <w:bottom w:val="none" w:sz="0" w:space="0" w:color="auto"/>
            <w:right w:val="none" w:sz="0" w:space="0" w:color="auto"/>
          </w:divBdr>
        </w:div>
        <w:div w:id="585380543">
          <w:marLeft w:val="1166"/>
          <w:marRight w:val="0"/>
          <w:marTop w:val="86"/>
          <w:marBottom w:val="0"/>
          <w:divBdr>
            <w:top w:val="none" w:sz="0" w:space="0" w:color="auto"/>
            <w:left w:val="none" w:sz="0" w:space="0" w:color="auto"/>
            <w:bottom w:val="none" w:sz="0" w:space="0" w:color="auto"/>
            <w:right w:val="none" w:sz="0" w:space="0" w:color="auto"/>
          </w:divBdr>
        </w:div>
        <w:div w:id="311718296">
          <w:marLeft w:val="1166"/>
          <w:marRight w:val="0"/>
          <w:marTop w:val="86"/>
          <w:marBottom w:val="0"/>
          <w:divBdr>
            <w:top w:val="none" w:sz="0" w:space="0" w:color="auto"/>
            <w:left w:val="none" w:sz="0" w:space="0" w:color="auto"/>
            <w:bottom w:val="none" w:sz="0" w:space="0" w:color="auto"/>
            <w:right w:val="none" w:sz="0" w:space="0" w:color="auto"/>
          </w:divBdr>
        </w:div>
        <w:div w:id="1529946627">
          <w:marLeft w:val="1800"/>
          <w:marRight w:val="0"/>
          <w:marTop w:val="72"/>
          <w:marBottom w:val="0"/>
          <w:divBdr>
            <w:top w:val="none" w:sz="0" w:space="0" w:color="auto"/>
            <w:left w:val="none" w:sz="0" w:space="0" w:color="auto"/>
            <w:bottom w:val="none" w:sz="0" w:space="0" w:color="auto"/>
            <w:right w:val="none" w:sz="0" w:space="0" w:color="auto"/>
          </w:divBdr>
        </w:div>
        <w:div w:id="20056086">
          <w:marLeft w:val="1800"/>
          <w:marRight w:val="0"/>
          <w:marTop w:val="72"/>
          <w:marBottom w:val="0"/>
          <w:divBdr>
            <w:top w:val="none" w:sz="0" w:space="0" w:color="auto"/>
            <w:left w:val="none" w:sz="0" w:space="0" w:color="auto"/>
            <w:bottom w:val="none" w:sz="0" w:space="0" w:color="auto"/>
            <w:right w:val="none" w:sz="0" w:space="0" w:color="auto"/>
          </w:divBdr>
        </w:div>
        <w:div w:id="1682925603">
          <w:marLeft w:val="1166"/>
          <w:marRight w:val="0"/>
          <w:marTop w:val="86"/>
          <w:marBottom w:val="0"/>
          <w:divBdr>
            <w:top w:val="none" w:sz="0" w:space="0" w:color="auto"/>
            <w:left w:val="none" w:sz="0" w:space="0" w:color="auto"/>
            <w:bottom w:val="none" w:sz="0" w:space="0" w:color="auto"/>
            <w:right w:val="none" w:sz="0" w:space="0" w:color="auto"/>
          </w:divBdr>
        </w:div>
        <w:div w:id="1040740389">
          <w:marLeft w:val="1166"/>
          <w:marRight w:val="0"/>
          <w:marTop w:val="86"/>
          <w:marBottom w:val="0"/>
          <w:divBdr>
            <w:top w:val="none" w:sz="0" w:space="0" w:color="auto"/>
            <w:left w:val="none" w:sz="0" w:space="0" w:color="auto"/>
            <w:bottom w:val="none" w:sz="0" w:space="0" w:color="auto"/>
            <w:right w:val="none" w:sz="0" w:space="0" w:color="auto"/>
          </w:divBdr>
        </w:div>
      </w:divsChild>
    </w:div>
    <w:div w:id="2023118608">
      <w:bodyDiv w:val="1"/>
      <w:marLeft w:val="0"/>
      <w:marRight w:val="0"/>
      <w:marTop w:val="0"/>
      <w:marBottom w:val="0"/>
      <w:divBdr>
        <w:top w:val="none" w:sz="0" w:space="0" w:color="auto"/>
        <w:left w:val="none" w:sz="0" w:space="0" w:color="auto"/>
        <w:bottom w:val="none" w:sz="0" w:space="0" w:color="auto"/>
        <w:right w:val="none" w:sz="0" w:space="0" w:color="auto"/>
      </w:divBdr>
    </w:div>
    <w:div w:id="2064062922">
      <w:bodyDiv w:val="1"/>
      <w:marLeft w:val="0"/>
      <w:marRight w:val="0"/>
      <w:marTop w:val="0"/>
      <w:marBottom w:val="0"/>
      <w:divBdr>
        <w:top w:val="none" w:sz="0" w:space="0" w:color="auto"/>
        <w:left w:val="none" w:sz="0" w:space="0" w:color="auto"/>
        <w:bottom w:val="none" w:sz="0" w:space="0" w:color="auto"/>
        <w:right w:val="none" w:sz="0" w:space="0" w:color="auto"/>
      </w:divBdr>
      <w:divsChild>
        <w:div w:id="1337614541">
          <w:marLeft w:val="547"/>
          <w:marRight w:val="0"/>
          <w:marTop w:val="134"/>
          <w:marBottom w:val="0"/>
          <w:divBdr>
            <w:top w:val="none" w:sz="0" w:space="0" w:color="auto"/>
            <w:left w:val="none" w:sz="0" w:space="0" w:color="auto"/>
            <w:bottom w:val="none" w:sz="0" w:space="0" w:color="auto"/>
            <w:right w:val="none" w:sz="0" w:space="0" w:color="auto"/>
          </w:divBdr>
        </w:div>
        <w:div w:id="997224583">
          <w:marLeft w:val="547"/>
          <w:marRight w:val="0"/>
          <w:marTop w:val="134"/>
          <w:marBottom w:val="0"/>
          <w:divBdr>
            <w:top w:val="none" w:sz="0" w:space="0" w:color="auto"/>
            <w:left w:val="none" w:sz="0" w:space="0" w:color="auto"/>
            <w:bottom w:val="none" w:sz="0" w:space="0" w:color="auto"/>
            <w:right w:val="none" w:sz="0" w:space="0" w:color="auto"/>
          </w:divBdr>
        </w:div>
        <w:div w:id="2024935013">
          <w:marLeft w:val="547"/>
          <w:marRight w:val="0"/>
          <w:marTop w:val="134"/>
          <w:marBottom w:val="0"/>
          <w:divBdr>
            <w:top w:val="none" w:sz="0" w:space="0" w:color="auto"/>
            <w:left w:val="none" w:sz="0" w:space="0" w:color="auto"/>
            <w:bottom w:val="none" w:sz="0" w:space="0" w:color="auto"/>
            <w:right w:val="none" w:sz="0" w:space="0" w:color="auto"/>
          </w:divBdr>
        </w:div>
        <w:div w:id="1750270170">
          <w:marLeft w:val="1166"/>
          <w:marRight w:val="0"/>
          <w:marTop w:val="115"/>
          <w:marBottom w:val="0"/>
          <w:divBdr>
            <w:top w:val="none" w:sz="0" w:space="0" w:color="auto"/>
            <w:left w:val="none" w:sz="0" w:space="0" w:color="auto"/>
            <w:bottom w:val="none" w:sz="0" w:space="0" w:color="auto"/>
            <w:right w:val="none" w:sz="0" w:space="0" w:color="auto"/>
          </w:divBdr>
        </w:div>
        <w:div w:id="321391913">
          <w:marLeft w:val="1166"/>
          <w:marRight w:val="0"/>
          <w:marTop w:val="115"/>
          <w:marBottom w:val="0"/>
          <w:divBdr>
            <w:top w:val="none" w:sz="0" w:space="0" w:color="auto"/>
            <w:left w:val="none" w:sz="0" w:space="0" w:color="auto"/>
            <w:bottom w:val="none" w:sz="0" w:space="0" w:color="auto"/>
            <w:right w:val="none" w:sz="0" w:space="0" w:color="auto"/>
          </w:divBdr>
        </w:div>
      </w:divsChild>
    </w:div>
    <w:div w:id="2082288326">
      <w:bodyDiv w:val="1"/>
      <w:marLeft w:val="0"/>
      <w:marRight w:val="0"/>
      <w:marTop w:val="0"/>
      <w:marBottom w:val="0"/>
      <w:divBdr>
        <w:top w:val="none" w:sz="0" w:space="0" w:color="auto"/>
        <w:left w:val="none" w:sz="0" w:space="0" w:color="auto"/>
        <w:bottom w:val="none" w:sz="0" w:space="0" w:color="auto"/>
        <w:right w:val="none" w:sz="0" w:space="0" w:color="auto"/>
      </w:divBdr>
    </w:div>
    <w:div w:id="2096779871">
      <w:bodyDiv w:val="1"/>
      <w:marLeft w:val="0"/>
      <w:marRight w:val="0"/>
      <w:marTop w:val="0"/>
      <w:marBottom w:val="0"/>
      <w:divBdr>
        <w:top w:val="none" w:sz="0" w:space="0" w:color="auto"/>
        <w:left w:val="none" w:sz="0" w:space="0" w:color="auto"/>
        <w:bottom w:val="none" w:sz="0" w:space="0" w:color="auto"/>
        <w:right w:val="none" w:sz="0" w:space="0" w:color="auto"/>
      </w:divBdr>
      <w:divsChild>
        <w:div w:id="1923251135">
          <w:marLeft w:val="1166"/>
          <w:marRight w:val="0"/>
          <w:marTop w:val="134"/>
          <w:marBottom w:val="0"/>
          <w:divBdr>
            <w:top w:val="none" w:sz="0" w:space="0" w:color="auto"/>
            <w:left w:val="none" w:sz="0" w:space="0" w:color="auto"/>
            <w:bottom w:val="none" w:sz="0" w:space="0" w:color="auto"/>
            <w:right w:val="none" w:sz="0" w:space="0" w:color="auto"/>
          </w:divBdr>
        </w:div>
      </w:divsChild>
    </w:div>
    <w:div w:id="2114276353">
      <w:bodyDiv w:val="1"/>
      <w:marLeft w:val="0"/>
      <w:marRight w:val="0"/>
      <w:marTop w:val="0"/>
      <w:marBottom w:val="0"/>
      <w:divBdr>
        <w:top w:val="none" w:sz="0" w:space="0" w:color="auto"/>
        <w:left w:val="none" w:sz="0" w:space="0" w:color="auto"/>
        <w:bottom w:val="none" w:sz="0" w:space="0" w:color="auto"/>
        <w:right w:val="none" w:sz="0" w:space="0" w:color="auto"/>
      </w:divBdr>
    </w:div>
    <w:div w:id="21230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5AIRPNAIUNRU-1328258698-12597</_dlc_DocId>
    <_dlc_DocIdUrl xmlns="71c5aaf6-e6ce-465b-b873-5148d2a4c105">
      <Url>https://nokia.sharepoint.com/sites/c5g/5gradio/_layouts/15/DocIdRedir.aspx?ID=5AIRPNAIUNRU-1328258698-12597</Url>
      <Description>5AIRPNAIUNRU-1328258698-12597</Description>
    </_dlc_DocIdUrl>
  </documentManagement>
</p:properties>
</file>

<file path=customXml/itemProps1.xml><?xml version="1.0" encoding="utf-8"?>
<ds:datastoreItem xmlns:ds="http://schemas.openxmlformats.org/officeDocument/2006/customXml" ds:itemID="{FE7FE5B4-A499-4152-93D7-21EC2DD5822A}">
  <ds:schemaRefs>
    <ds:schemaRef ds:uri="Microsoft.SharePoint.Taxonomy.ContentTypeSync"/>
  </ds:schemaRefs>
</ds:datastoreItem>
</file>

<file path=customXml/itemProps2.xml><?xml version="1.0" encoding="utf-8"?>
<ds:datastoreItem xmlns:ds="http://schemas.openxmlformats.org/officeDocument/2006/customXml" ds:itemID="{79D60688-FBFE-4ED1-A0F7-FEF147ED2545}">
  <ds:schemaRefs>
    <ds:schemaRef ds:uri="http://schemas.microsoft.com/sharepoint/events"/>
  </ds:schemaRefs>
</ds:datastoreItem>
</file>

<file path=customXml/itemProps3.xml><?xml version="1.0" encoding="utf-8"?>
<ds:datastoreItem xmlns:ds="http://schemas.openxmlformats.org/officeDocument/2006/customXml" ds:itemID="{ABA6BD55-4A2A-4502-81BE-FC96E80BA400}">
  <ds:schemaRefs>
    <ds:schemaRef ds:uri="http://schemas.openxmlformats.org/officeDocument/2006/bibliography"/>
  </ds:schemaRefs>
</ds:datastoreItem>
</file>

<file path=customXml/itemProps4.xml><?xml version="1.0" encoding="utf-8"?>
<ds:datastoreItem xmlns:ds="http://schemas.openxmlformats.org/officeDocument/2006/customXml" ds:itemID="{88108C8C-9F6B-4094-95BA-F909A5B76DBB}">
  <ds:schemaRefs>
    <ds:schemaRef ds:uri="http://schemas.microsoft.com/sharepoint/v3/contenttype/forms"/>
  </ds:schemaRefs>
</ds:datastoreItem>
</file>

<file path=customXml/itemProps5.xml><?xml version="1.0" encoding="utf-8"?>
<ds:datastoreItem xmlns:ds="http://schemas.openxmlformats.org/officeDocument/2006/customXml" ds:itemID="{01B59841-7637-4621-BD56-1731A00BE1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C3B64C2-2EC5-42BA-8FED-E4F12E5C161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698</Words>
  <Characters>3985</Characters>
  <Application>Microsoft Office Word</Application>
  <DocSecurity>0</DocSecurity>
  <Lines>33</Lines>
  <Paragraphs>9</Paragraphs>
  <ScaleCrop>false</ScaleCrop>
  <Company/>
  <LinksUpToDate>false</LinksUpToDate>
  <CharactersWithSpaces>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 Anthony Lo</cp:lastModifiedBy>
  <cp:revision>9</cp:revision>
  <cp:lastPrinted>2021-10-14T17:58:00Z</cp:lastPrinted>
  <dcterms:created xsi:type="dcterms:W3CDTF">2022-08-10T08:56:00Z</dcterms:created>
  <dcterms:modified xsi:type="dcterms:W3CDTF">2022-08-10T11:09:00Z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NewReviewCycle">
    <vt:lpwstr/>
  </property>
  <property fmtid="{D5CDD505-2E9C-101B-9397-08002B2CF9AE}" pid="4" name="_dlc_DocIdItemGuid">
    <vt:lpwstr>da43a18b-764f-4e10-91c9-1853f6c773b6</vt:lpwstr>
  </property>
</Properties>
</file>